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4CFD" w14:textId="77777777" w:rsidR="008F7990" w:rsidRDefault="008F7990" w:rsidP="00A51ADC">
      <w:pPr>
        <w:jc w:val="center"/>
        <w:rPr>
          <w:rFonts w:ascii="Century Gothic" w:hAnsi="Century Gothic"/>
          <w:b/>
          <w:color w:val="002060"/>
          <w:sz w:val="28"/>
          <w:szCs w:val="28"/>
          <w:u w:val="single"/>
        </w:rPr>
      </w:pPr>
    </w:p>
    <w:p w14:paraId="03382CC1" w14:textId="77777777" w:rsidR="008F7990" w:rsidRDefault="008F7990" w:rsidP="00A51ADC">
      <w:pPr>
        <w:jc w:val="center"/>
        <w:rPr>
          <w:rFonts w:ascii="Century Gothic" w:hAnsi="Century Gothic"/>
          <w:b/>
          <w:color w:val="002060"/>
          <w:sz w:val="28"/>
          <w:szCs w:val="28"/>
          <w:u w:val="single"/>
        </w:rPr>
      </w:pPr>
    </w:p>
    <w:p w14:paraId="7423F006" w14:textId="7D071558" w:rsidR="00B415BD" w:rsidRPr="00DD21EC" w:rsidRDefault="003B29D8" w:rsidP="008F7990">
      <w:pPr>
        <w:jc w:val="center"/>
        <w:rPr>
          <w:rFonts w:ascii="Century Gothic" w:hAnsi="Century Gothic"/>
          <w:color w:val="291F51"/>
          <w:sz w:val="28"/>
          <w:szCs w:val="28"/>
        </w:rPr>
      </w:pPr>
      <w:r w:rsidRPr="00DD21EC">
        <w:rPr>
          <w:rFonts w:ascii="Century Gothic" w:hAnsi="Century Gothic"/>
          <w:b/>
          <w:color w:val="291F51"/>
          <w:sz w:val="28"/>
          <w:szCs w:val="28"/>
          <w:u w:val="single"/>
        </w:rPr>
        <w:t>Medical Training Initiative (MTI) Training Guide</w:t>
      </w:r>
      <w:r w:rsidR="00B36213" w:rsidRPr="00DD21EC">
        <w:rPr>
          <w:rFonts w:ascii="Century Gothic" w:hAnsi="Century Gothic"/>
          <w:b/>
          <w:color w:val="291F51"/>
          <w:sz w:val="28"/>
          <w:szCs w:val="28"/>
          <w:u w:val="single"/>
        </w:rPr>
        <w:t xml:space="preserve"> for MTI hosts</w:t>
      </w:r>
    </w:p>
    <w:p w14:paraId="399541FE" w14:textId="77777777" w:rsidR="008F7990" w:rsidRDefault="008F7990">
      <w:pPr>
        <w:rPr>
          <w:rFonts w:ascii="Century Gothic" w:hAnsi="Century Gothic"/>
          <w:sz w:val="20"/>
          <w:szCs w:val="20"/>
        </w:rPr>
      </w:pPr>
    </w:p>
    <w:p w14:paraId="3D3E4667" w14:textId="39233664" w:rsidR="00443A8A" w:rsidRDefault="00873359">
      <w:pPr>
        <w:rPr>
          <w:rFonts w:ascii="Century Gothic" w:hAnsi="Century Gothic"/>
          <w:sz w:val="20"/>
          <w:szCs w:val="20"/>
        </w:rPr>
      </w:pPr>
      <w:r w:rsidRPr="00A51ADC">
        <w:rPr>
          <w:rFonts w:ascii="Century Gothic" w:hAnsi="Century Gothic"/>
          <w:sz w:val="20"/>
          <w:szCs w:val="20"/>
        </w:rPr>
        <w:t xml:space="preserve">The following information has been put together to give a brief guide </w:t>
      </w:r>
      <w:r w:rsidR="00956F9D" w:rsidRPr="00A51ADC">
        <w:rPr>
          <w:rFonts w:ascii="Century Gothic" w:hAnsi="Century Gothic"/>
          <w:sz w:val="20"/>
          <w:szCs w:val="20"/>
        </w:rPr>
        <w:t>to MTI Training</w:t>
      </w:r>
      <w:r w:rsidRPr="00A51ADC">
        <w:rPr>
          <w:rFonts w:ascii="Century Gothic" w:hAnsi="Century Gothic"/>
          <w:sz w:val="20"/>
          <w:szCs w:val="20"/>
        </w:rPr>
        <w:t xml:space="preserve">. The information provided here is not exhaustive. You can also refer to the </w:t>
      </w:r>
      <w:hyperlink r:id="rId7" w:history="1">
        <w:r w:rsidRPr="00A51ADC">
          <w:rPr>
            <w:rStyle w:val="Hyperlink"/>
            <w:rFonts w:ascii="Century Gothic" w:hAnsi="Century Gothic"/>
            <w:sz w:val="20"/>
            <w:szCs w:val="20"/>
          </w:rPr>
          <w:t>RCOA website</w:t>
        </w:r>
      </w:hyperlink>
      <w:r w:rsidRPr="00A51ADC">
        <w:rPr>
          <w:rFonts w:ascii="Century Gothic" w:hAnsi="Century Gothic"/>
          <w:sz w:val="20"/>
          <w:szCs w:val="20"/>
        </w:rPr>
        <w:t xml:space="preserve"> </w:t>
      </w:r>
      <w:r w:rsidR="00B36213" w:rsidRPr="00A51ADC">
        <w:rPr>
          <w:rFonts w:ascii="Century Gothic" w:hAnsi="Century Gothic"/>
          <w:sz w:val="20"/>
          <w:szCs w:val="20"/>
        </w:rPr>
        <w:t xml:space="preserve">for further information </w:t>
      </w:r>
      <w:r w:rsidR="00F415B5" w:rsidRPr="00A51ADC">
        <w:rPr>
          <w:rFonts w:ascii="Century Gothic" w:hAnsi="Century Gothic"/>
          <w:sz w:val="20"/>
          <w:szCs w:val="20"/>
        </w:rPr>
        <w:t>about</w:t>
      </w:r>
      <w:r w:rsidR="00B36213" w:rsidRPr="00A51ADC">
        <w:rPr>
          <w:rFonts w:ascii="Century Gothic" w:hAnsi="Century Gothic"/>
          <w:sz w:val="20"/>
          <w:szCs w:val="20"/>
        </w:rPr>
        <w:t xml:space="preserve"> supporting MTI doctors while they are in post</w:t>
      </w:r>
      <w:r w:rsidR="00890352">
        <w:rPr>
          <w:rFonts w:ascii="Century Gothic" w:hAnsi="Century Gothic"/>
          <w:sz w:val="20"/>
          <w:szCs w:val="20"/>
        </w:rPr>
        <w:t xml:space="preserve">. </w:t>
      </w:r>
      <w:r w:rsidR="00F415B5" w:rsidRPr="00A51ADC">
        <w:rPr>
          <w:rFonts w:ascii="Century Gothic" w:hAnsi="Century Gothic"/>
          <w:sz w:val="20"/>
          <w:szCs w:val="20"/>
        </w:rPr>
        <w:t xml:space="preserve">The Global Partnerships team and the MTI Leadership Group are also available via </w:t>
      </w:r>
      <w:hyperlink r:id="rId8" w:history="1">
        <w:r w:rsidR="00F415B5" w:rsidRPr="00A51ADC">
          <w:rPr>
            <w:rStyle w:val="Hyperlink"/>
            <w:rFonts w:ascii="Century Gothic" w:hAnsi="Century Gothic"/>
            <w:sz w:val="20"/>
            <w:szCs w:val="20"/>
          </w:rPr>
          <w:t>Global@rcoa.ac.uk</w:t>
        </w:r>
      </w:hyperlink>
      <w:r w:rsidR="00F415B5" w:rsidRPr="00A51ADC">
        <w:rPr>
          <w:rFonts w:ascii="Century Gothic" w:hAnsi="Century Gothic"/>
          <w:sz w:val="20"/>
          <w:szCs w:val="20"/>
        </w:rPr>
        <w:t xml:space="preserve"> </w:t>
      </w:r>
      <w:r w:rsidRPr="00A51ADC">
        <w:rPr>
          <w:rFonts w:ascii="Century Gothic" w:hAnsi="Century Gothic"/>
          <w:sz w:val="20"/>
          <w:szCs w:val="20"/>
        </w:rPr>
        <w:t>to clarify your individual queries</w:t>
      </w:r>
      <w:r w:rsidR="00DD21EC">
        <w:rPr>
          <w:rFonts w:ascii="Century Gothic" w:hAnsi="Century Gothic"/>
          <w:sz w:val="20"/>
          <w:szCs w:val="20"/>
        </w:rPr>
        <w:t>.</w:t>
      </w:r>
    </w:p>
    <w:p w14:paraId="013458BE" w14:textId="0C139D43" w:rsidR="00890352" w:rsidRPr="00A51ADC" w:rsidRDefault="00890352">
      <w:pPr>
        <w:rPr>
          <w:rFonts w:ascii="Century Gothic" w:hAnsi="Century Gothic"/>
          <w:sz w:val="20"/>
          <w:szCs w:val="20"/>
        </w:rPr>
      </w:pPr>
      <w:r>
        <w:rPr>
          <w:rFonts w:ascii="Century Gothic" w:hAnsi="Century Gothic"/>
          <w:sz w:val="20"/>
          <w:szCs w:val="20"/>
        </w:rPr>
        <w:t xml:space="preserve">This document is accompanied by a checklist that you department will need to complete within 3 months of your MTI doctor having commenced their post and return to the </w:t>
      </w:r>
      <w:r w:rsidR="00F8253D">
        <w:rPr>
          <w:rFonts w:ascii="Century Gothic" w:hAnsi="Century Gothic"/>
          <w:sz w:val="20"/>
          <w:szCs w:val="20"/>
        </w:rPr>
        <w:t>Global Partnerships team (</w:t>
      </w:r>
      <w:hyperlink r:id="rId9" w:history="1">
        <w:r w:rsidRPr="00F926C2">
          <w:rPr>
            <w:rStyle w:val="Hyperlink"/>
            <w:rFonts w:ascii="Century Gothic" w:hAnsi="Century Gothic"/>
            <w:sz w:val="20"/>
            <w:szCs w:val="20"/>
          </w:rPr>
          <w:t>Global@rcoa.ac.uk</w:t>
        </w:r>
      </w:hyperlink>
      <w:r w:rsidR="00F8253D">
        <w:rPr>
          <w:rFonts w:ascii="Century Gothic" w:hAnsi="Century Gothic"/>
          <w:sz w:val="20"/>
          <w:szCs w:val="20"/>
        </w:rPr>
        <w:t>)</w:t>
      </w:r>
    </w:p>
    <w:p w14:paraId="6F1FA3A8" w14:textId="77777777" w:rsidR="003B29D8" w:rsidRPr="00DD21EC" w:rsidRDefault="003B29D8">
      <w:pPr>
        <w:rPr>
          <w:rFonts w:ascii="Century Gothic" w:hAnsi="Century Gothic"/>
          <w:b/>
          <w:color w:val="291F51"/>
          <w:sz w:val="24"/>
          <w:szCs w:val="24"/>
        </w:rPr>
      </w:pPr>
      <w:r w:rsidRPr="00DD21EC">
        <w:rPr>
          <w:rFonts w:ascii="Century Gothic" w:hAnsi="Century Gothic"/>
          <w:b/>
          <w:color w:val="291F51"/>
          <w:sz w:val="24"/>
          <w:szCs w:val="24"/>
        </w:rPr>
        <w:t>Induction</w:t>
      </w:r>
    </w:p>
    <w:p w14:paraId="2BD65BC5" w14:textId="1D7265CB" w:rsidR="003B29D8" w:rsidRDefault="003B29D8">
      <w:pPr>
        <w:rPr>
          <w:rFonts w:ascii="Century Gothic" w:hAnsi="Century Gothic"/>
          <w:sz w:val="20"/>
          <w:szCs w:val="20"/>
        </w:rPr>
      </w:pPr>
      <w:r w:rsidRPr="00A51ADC">
        <w:rPr>
          <w:rFonts w:ascii="Century Gothic" w:hAnsi="Century Gothic"/>
          <w:sz w:val="20"/>
          <w:szCs w:val="20"/>
        </w:rPr>
        <w:t xml:space="preserve">The MTI trainees should attend the Trust induction </w:t>
      </w:r>
      <w:r w:rsidRPr="00A51ADC">
        <w:rPr>
          <w:rFonts w:ascii="Century Gothic" w:hAnsi="Century Gothic"/>
          <w:b/>
          <w:sz w:val="20"/>
          <w:szCs w:val="20"/>
        </w:rPr>
        <w:t>and</w:t>
      </w:r>
      <w:r w:rsidRPr="00A51ADC">
        <w:rPr>
          <w:rFonts w:ascii="Century Gothic" w:hAnsi="Century Gothic"/>
          <w:sz w:val="20"/>
          <w:szCs w:val="20"/>
        </w:rPr>
        <w:t xml:space="preserve"> the department </w:t>
      </w:r>
      <w:r w:rsidR="006565E5" w:rsidRPr="00A51ADC">
        <w:rPr>
          <w:rFonts w:ascii="Century Gothic" w:hAnsi="Century Gothic"/>
          <w:sz w:val="20"/>
          <w:szCs w:val="20"/>
        </w:rPr>
        <w:t>induction at</w:t>
      </w:r>
      <w:r w:rsidRPr="00A51ADC">
        <w:rPr>
          <w:rFonts w:ascii="Century Gothic" w:hAnsi="Century Gothic"/>
          <w:sz w:val="20"/>
          <w:szCs w:val="20"/>
        </w:rPr>
        <w:t xml:space="preserve"> the commencement of their employment</w:t>
      </w:r>
      <w:r w:rsidR="006118BB">
        <w:rPr>
          <w:rFonts w:ascii="Century Gothic" w:hAnsi="Century Gothic"/>
          <w:sz w:val="20"/>
          <w:szCs w:val="20"/>
        </w:rPr>
        <w:t>.</w:t>
      </w:r>
    </w:p>
    <w:p w14:paraId="48B7DF95" w14:textId="6A29A878" w:rsidR="006466A0" w:rsidRPr="006466A0" w:rsidRDefault="006466A0">
      <w:pPr>
        <w:rPr>
          <w:rFonts w:ascii="Century Gothic" w:hAnsi="Century Gothic"/>
          <w:sz w:val="20"/>
          <w:szCs w:val="20"/>
        </w:rPr>
      </w:pPr>
      <w:r>
        <w:rPr>
          <w:rFonts w:ascii="Century Gothic" w:hAnsi="Century Gothic"/>
          <w:sz w:val="20"/>
          <w:szCs w:val="20"/>
        </w:rPr>
        <w:t xml:space="preserve">The RCoA strongly recommends that MTI doctors attend the College’s </w:t>
      </w:r>
      <w:r w:rsidRPr="006466A0">
        <w:rPr>
          <w:rFonts w:ascii="Century Gothic" w:hAnsi="Century Gothic"/>
          <w:i/>
          <w:sz w:val="20"/>
          <w:szCs w:val="20"/>
        </w:rPr>
        <w:t>New to the NHS meeting</w:t>
      </w:r>
      <w:r>
        <w:rPr>
          <w:rFonts w:ascii="Century Gothic" w:hAnsi="Century Gothic"/>
          <w:i/>
          <w:sz w:val="20"/>
          <w:szCs w:val="20"/>
        </w:rPr>
        <w:t xml:space="preserve"> </w:t>
      </w:r>
      <w:r w:rsidR="00EC6377">
        <w:rPr>
          <w:rFonts w:ascii="Century Gothic" w:hAnsi="Century Gothic"/>
          <w:i/>
          <w:sz w:val="20"/>
          <w:szCs w:val="20"/>
        </w:rPr>
        <w:t>(</w:t>
      </w:r>
      <w:r w:rsidR="00EC6377">
        <w:rPr>
          <w:rFonts w:ascii="Century Gothic" w:hAnsi="Century Gothic"/>
          <w:sz w:val="20"/>
          <w:szCs w:val="20"/>
        </w:rPr>
        <w:t xml:space="preserve">MTI doctors will receive an email from the College to inform them when this meeting becomes available) </w:t>
      </w:r>
      <w:r>
        <w:rPr>
          <w:rFonts w:ascii="Century Gothic" w:hAnsi="Century Gothic"/>
          <w:sz w:val="20"/>
          <w:szCs w:val="20"/>
        </w:rPr>
        <w:t xml:space="preserve">and one of the simulation courses organised by various centres around the UK. </w:t>
      </w:r>
      <w:r w:rsidR="00EC6377">
        <w:rPr>
          <w:rFonts w:ascii="Century Gothic" w:hAnsi="Century Gothic"/>
          <w:sz w:val="20"/>
          <w:szCs w:val="20"/>
        </w:rPr>
        <w:t xml:space="preserve">Further details on the simulation centres and the dates of the courses can be found </w:t>
      </w:r>
      <w:hyperlink r:id="rId10" w:history="1">
        <w:r w:rsidR="00EC6377" w:rsidRPr="00EC6377">
          <w:rPr>
            <w:rStyle w:val="Hyperlink"/>
            <w:rFonts w:ascii="Century Gothic" w:hAnsi="Century Gothic"/>
            <w:sz w:val="20"/>
            <w:szCs w:val="20"/>
          </w:rPr>
          <w:t>here</w:t>
        </w:r>
      </w:hyperlink>
    </w:p>
    <w:p w14:paraId="1271B051" w14:textId="2069FACB" w:rsidR="00A76602" w:rsidRPr="00DD21EC" w:rsidRDefault="00A76602">
      <w:pPr>
        <w:rPr>
          <w:rFonts w:ascii="Century Gothic" w:hAnsi="Century Gothic"/>
          <w:b/>
          <w:bCs/>
          <w:color w:val="291F51"/>
          <w:sz w:val="24"/>
          <w:szCs w:val="24"/>
        </w:rPr>
      </w:pPr>
      <w:r w:rsidRPr="00DD21EC">
        <w:rPr>
          <w:rFonts w:ascii="Century Gothic" w:hAnsi="Century Gothic"/>
          <w:b/>
          <w:bCs/>
          <w:color w:val="291F51"/>
          <w:sz w:val="24"/>
          <w:szCs w:val="24"/>
        </w:rPr>
        <w:t>AoMRC</w:t>
      </w:r>
      <w:r w:rsidR="00A51ADC" w:rsidRPr="00DD21EC">
        <w:rPr>
          <w:rFonts w:ascii="Century Gothic" w:hAnsi="Century Gothic"/>
          <w:b/>
          <w:bCs/>
          <w:color w:val="291F51"/>
          <w:sz w:val="24"/>
          <w:szCs w:val="24"/>
        </w:rPr>
        <w:t xml:space="preserve"> </w:t>
      </w:r>
      <w:r w:rsidRPr="00DD21EC">
        <w:rPr>
          <w:rFonts w:ascii="Century Gothic" w:hAnsi="Century Gothic"/>
          <w:b/>
          <w:bCs/>
          <w:color w:val="291F51"/>
          <w:sz w:val="24"/>
          <w:szCs w:val="24"/>
        </w:rPr>
        <w:t>Starter’s Report</w:t>
      </w:r>
    </w:p>
    <w:p w14:paraId="42FBC74D" w14:textId="5E747673" w:rsidR="00A76602" w:rsidRPr="00A51ADC" w:rsidRDefault="00F158E3">
      <w:pPr>
        <w:rPr>
          <w:rFonts w:ascii="Century Gothic" w:hAnsi="Century Gothic"/>
          <w:b/>
          <w:bCs/>
          <w:sz w:val="20"/>
          <w:szCs w:val="20"/>
        </w:rPr>
      </w:pPr>
      <w:r w:rsidRPr="00A51ADC">
        <w:rPr>
          <w:rFonts w:ascii="Century Gothic" w:hAnsi="Century Gothic" w:cs="Arial"/>
          <w:color w:val="1E1E1F"/>
          <w:sz w:val="20"/>
          <w:szCs w:val="20"/>
          <w:lang w:val="en"/>
        </w:rPr>
        <w:t>C</w:t>
      </w:r>
      <w:r w:rsidR="00A76602" w:rsidRPr="00A51ADC">
        <w:rPr>
          <w:rFonts w:ascii="Century Gothic" w:hAnsi="Century Gothic" w:cs="Arial"/>
          <w:color w:val="1E1E1F"/>
          <w:sz w:val="20"/>
          <w:szCs w:val="20"/>
          <w:lang w:val="en"/>
        </w:rPr>
        <w:t xml:space="preserve">omplete the </w:t>
      </w:r>
      <w:hyperlink r:id="rId11" w:history="1">
        <w:r w:rsidR="00A76602" w:rsidRPr="002641D8">
          <w:rPr>
            <w:rStyle w:val="Hyperlink"/>
            <w:rFonts w:ascii="Century Gothic" w:hAnsi="Century Gothic" w:cs="Arial"/>
            <w:sz w:val="20"/>
            <w:szCs w:val="20"/>
            <w:lang w:val="en"/>
          </w:rPr>
          <w:t>MTI starter form</w:t>
        </w:r>
      </w:hyperlink>
      <w:r w:rsidR="00A76602" w:rsidRPr="00A51ADC">
        <w:rPr>
          <w:rFonts w:ascii="Century Gothic" w:hAnsi="Century Gothic" w:cs="Arial"/>
          <w:color w:val="1E1E1F"/>
          <w:sz w:val="20"/>
          <w:szCs w:val="20"/>
          <w:lang w:val="en"/>
        </w:rPr>
        <w:t xml:space="preserve"> (and copy to the College). Failure to submit it may result in the AoMRC withdrawing the doctor's </w:t>
      </w:r>
      <w:proofErr w:type="spellStart"/>
      <w:r w:rsidR="00A76602" w:rsidRPr="00A51ADC">
        <w:rPr>
          <w:rFonts w:ascii="Century Gothic" w:hAnsi="Century Gothic" w:cs="Arial"/>
          <w:color w:val="1E1E1F"/>
          <w:sz w:val="20"/>
          <w:szCs w:val="20"/>
          <w:lang w:val="en"/>
        </w:rPr>
        <w:t>CoS</w:t>
      </w:r>
      <w:proofErr w:type="spellEnd"/>
      <w:r w:rsidR="00A76602" w:rsidRPr="00A51ADC">
        <w:rPr>
          <w:rFonts w:ascii="Century Gothic" w:hAnsi="Century Gothic" w:cs="Arial"/>
          <w:color w:val="1E1E1F"/>
          <w:sz w:val="20"/>
          <w:szCs w:val="20"/>
          <w:lang w:val="en"/>
        </w:rPr>
        <w:t xml:space="preserve"> under the assumption that they have not arrived in the UK. The report along with </w:t>
      </w:r>
      <w:r w:rsidRPr="00A51ADC">
        <w:rPr>
          <w:rFonts w:ascii="Century Gothic" w:hAnsi="Century Gothic" w:cs="Arial"/>
          <w:color w:val="1E1E1F"/>
          <w:sz w:val="20"/>
          <w:szCs w:val="20"/>
          <w:lang w:val="en"/>
        </w:rPr>
        <w:t xml:space="preserve">a copy of the doctor’s BRP and completed </w:t>
      </w:r>
      <w:hyperlink r:id="rId12" w:history="1">
        <w:r w:rsidRPr="002641D8">
          <w:rPr>
            <w:rStyle w:val="Hyperlink"/>
            <w:rFonts w:ascii="Century Gothic" w:hAnsi="Century Gothic" w:cs="Arial"/>
            <w:sz w:val="20"/>
            <w:szCs w:val="20"/>
            <w:lang w:val="en"/>
          </w:rPr>
          <w:t>Data Protection Form</w:t>
        </w:r>
      </w:hyperlink>
      <w:r w:rsidRPr="00A51ADC">
        <w:rPr>
          <w:rFonts w:ascii="Century Gothic" w:hAnsi="Century Gothic" w:cs="Arial"/>
          <w:color w:val="1E1E1F"/>
          <w:sz w:val="20"/>
          <w:szCs w:val="20"/>
          <w:lang w:val="en"/>
        </w:rPr>
        <w:t xml:space="preserve"> must be sent to the AoMRC as soon as the doctor has started their placement. </w:t>
      </w:r>
    </w:p>
    <w:p w14:paraId="598B523B" w14:textId="77777777" w:rsidR="003B29D8" w:rsidRPr="00DD21EC" w:rsidRDefault="003B29D8">
      <w:pPr>
        <w:rPr>
          <w:rFonts w:ascii="Century Gothic" w:hAnsi="Century Gothic"/>
          <w:b/>
          <w:color w:val="291F51"/>
          <w:sz w:val="24"/>
          <w:szCs w:val="24"/>
        </w:rPr>
      </w:pPr>
      <w:r w:rsidRPr="00DD21EC">
        <w:rPr>
          <w:rFonts w:ascii="Century Gothic" w:hAnsi="Century Gothic"/>
          <w:b/>
          <w:color w:val="291F51"/>
          <w:sz w:val="24"/>
          <w:szCs w:val="24"/>
        </w:rPr>
        <w:t>Educational Supervision</w:t>
      </w:r>
    </w:p>
    <w:p w14:paraId="50DE8E14" w14:textId="5A21DE43" w:rsidR="003B29D8" w:rsidRPr="00A51ADC" w:rsidRDefault="003B29D8">
      <w:pPr>
        <w:rPr>
          <w:rFonts w:ascii="Century Gothic" w:hAnsi="Century Gothic"/>
          <w:sz w:val="20"/>
          <w:szCs w:val="20"/>
        </w:rPr>
      </w:pPr>
      <w:r w:rsidRPr="00A51ADC">
        <w:rPr>
          <w:rFonts w:ascii="Century Gothic" w:hAnsi="Century Gothic"/>
          <w:sz w:val="20"/>
          <w:szCs w:val="20"/>
        </w:rPr>
        <w:t xml:space="preserve">There should be a named, accredited Educational Supervisor (ES) allocated to the trainee and the first meeting should take place within </w:t>
      </w:r>
      <w:r w:rsidRPr="00A51ADC">
        <w:rPr>
          <w:rFonts w:ascii="Century Gothic" w:hAnsi="Century Gothic"/>
          <w:b/>
          <w:sz w:val="20"/>
          <w:szCs w:val="20"/>
        </w:rPr>
        <w:t>two weeks of commencing work</w:t>
      </w:r>
      <w:r w:rsidRPr="00A51ADC">
        <w:rPr>
          <w:rFonts w:ascii="Century Gothic" w:hAnsi="Century Gothic"/>
          <w:sz w:val="20"/>
          <w:szCs w:val="20"/>
        </w:rPr>
        <w:t xml:space="preserve">. </w:t>
      </w:r>
      <w:r w:rsidR="007E2D5C" w:rsidRPr="00A51ADC">
        <w:rPr>
          <w:rFonts w:ascii="Century Gothic" w:hAnsi="Century Gothic"/>
          <w:sz w:val="20"/>
          <w:szCs w:val="20"/>
        </w:rPr>
        <w:t>As the first point of contact for the MTI doctor, t</w:t>
      </w:r>
      <w:r w:rsidRPr="00A51ADC">
        <w:rPr>
          <w:rFonts w:ascii="Century Gothic" w:hAnsi="Century Gothic"/>
          <w:sz w:val="20"/>
          <w:szCs w:val="20"/>
        </w:rPr>
        <w:t>he ES is responsible for guidance, advice and pastoral care</w:t>
      </w:r>
      <w:r w:rsidR="00EA1A93">
        <w:rPr>
          <w:rFonts w:ascii="Century Gothic" w:hAnsi="Century Gothic"/>
          <w:sz w:val="20"/>
          <w:szCs w:val="20"/>
        </w:rPr>
        <w:t>.</w:t>
      </w:r>
      <w:r w:rsidRPr="00A51ADC">
        <w:rPr>
          <w:rFonts w:ascii="Century Gothic" w:hAnsi="Century Gothic"/>
          <w:sz w:val="20"/>
          <w:szCs w:val="20"/>
        </w:rPr>
        <w:t xml:space="preserve"> </w:t>
      </w:r>
      <w:r w:rsidR="007E2D5C" w:rsidRPr="00A51ADC">
        <w:rPr>
          <w:rFonts w:ascii="Century Gothic" w:hAnsi="Century Gothic"/>
          <w:sz w:val="20"/>
          <w:szCs w:val="20"/>
        </w:rPr>
        <w:t>MTI doctors should be made aware of the process to raise any concerns/issues they may have during their placement (this may include training, personal or undermining issues)</w:t>
      </w:r>
      <w:r w:rsidR="00873359" w:rsidRPr="00A51ADC">
        <w:rPr>
          <w:rFonts w:ascii="Century Gothic" w:hAnsi="Century Gothic"/>
          <w:sz w:val="20"/>
          <w:szCs w:val="20"/>
        </w:rPr>
        <w:t>.</w:t>
      </w:r>
    </w:p>
    <w:p w14:paraId="04FD7DA5" w14:textId="65DD0625" w:rsidR="003B29D8" w:rsidRPr="00A51ADC" w:rsidRDefault="003B29D8" w:rsidP="00343465">
      <w:pPr>
        <w:tabs>
          <w:tab w:val="left" w:pos="6973"/>
        </w:tabs>
        <w:rPr>
          <w:rFonts w:ascii="Century Gothic" w:hAnsi="Century Gothic"/>
          <w:b/>
          <w:color w:val="002060"/>
          <w:sz w:val="24"/>
          <w:szCs w:val="24"/>
        </w:rPr>
      </w:pPr>
      <w:r w:rsidRPr="00DD21EC">
        <w:rPr>
          <w:rFonts w:ascii="Century Gothic" w:hAnsi="Century Gothic"/>
          <w:b/>
          <w:color w:val="291F51"/>
          <w:sz w:val="24"/>
          <w:szCs w:val="24"/>
        </w:rPr>
        <w:t>Buddy system</w:t>
      </w:r>
      <w:r w:rsidR="00343465">
        <w:rPr>
          <w:rFonts w:ascii="Century Gothic" w:hAnsi="Century Gothic"/>
          <w:b/>
          <w:color w:val="002060"/>
          <w:sz w:val="24"/>
          <w:szCs w:val="24"/>
        </w:rPr>
        <w:tab/>
      </w:r>
    </w:p>
    <w:p w14:paraId="0BC9D765" w14:textId="4DAF8520" w:rsidR="003B29D8" w:rsidRDefault="00FB11A3">
      <w:pPr>
        <w:rPr>
          <w:rFonts w:ascii="Century Gothic" w:hAnsi="Century Gothic"/>
          <w:sz w:val="20"/>
          <w:szCs w:val="20"/>
        </w:rPr>
      </w:pPr>
      <w:r w:rsidRPr="00A51ADC">
        <w:rPr>
          <w:rFonts w:ascii="Century Gothic" w:hAnsi="Century Gothic"/>
          <w:sz w:val="20"/>
          <w:szCs w:val="20"/>
        </w:rPr>
        <w:t>It is highly recommended that a ‘buddy’ (</w:t>
      </w:r>
      <w:r w:rsidR="00DC0218" w:rsidRPr="00A51ADC">
        <w:rPr>
          <w:rFonts w:ascii="Century Gothic" w:hAnsi="Century Gothic"/>
          <w:sz w:val="20"/>
          <w:szCs w:val="20"/>
        </w:rPr>
        <w:t>a colleague)</w:t>
      </w:r>
      <w:r w:rsidRPr="00A51ADC">
        <w:rPr>
          <w:rFonts w:ascii="Century Gothic" w:hAnsi="Century Gothic"/>
          <w:sz w:val="20"/>
          <w:szCs w:val="20"/>
        </w:rPr>
        <w:t xml:space="preserve">) is allocated to the MTI doctor to ease acclimatisation to the </w:t>
      </w:r>
      <w:r w:rsidR="00DC0218" w:rsidRPr="00A51ADC">
        <w:rPr>
          <w:rFonts w:ascii="Century Gothic" w:hAnsi="Century Gothic"/>
          <w:sz w:val="20"/>
          <w:szCs w:val="20"/>
        </w:rPr>
        <w:t>NHS. There</w:t>
      </w:r>
      <w:r w:rsidR="003B29D8" w:rsidRPr="00A51ADC">
        <w:rPr>
          <w:rFonts w:ascii="Century Gothic" w:hAnsi="Century Gothic"/>
          <w:sz w:val="20"/>
          <w:szCs w:val="20"/>
        </w:rPr>
        <w:t xml:space="preserve"> should be a nominated “buddy” from the colleagues allocated </w:t>
      </w:r>
      <w:r w:rsidR="006F1BAB" w:rsidRPr="00A51ADC">
        <w:rPr>
          <w:rFonts w:ascii="Century Gothic" w:hAnsi="Century Gothic"/>
          <w:sz w:val="20"/>
          <w:szCs w:val="20"/>
        </w:rPr>
        <w:t>to ease acclimatisation to NHS.</w:t>
      </w:r>
    </w:p>
    <w:p w14:paraId="6192FF01" w14:textId="77777777" w:rsidR="008F7990" w:rsidRPr="00A51ADC" w:rsidRDefault="008F7990">
      <w:pPr>
        <w:rPr>
          <w:rFonts w:ascii="Century Gothic" w:hAnsi="Century Gothic"/>
          <w:sz w:val="20"/>
          <w:szCs w:val="20"/>
        </w:rPr>
      </w:pPr>
    </w:p>
    <w:p w14:paraId="0776854F" w14:textId="77777777" w:rsidR="008F7990" w:rsidRDefault="008F7990">
      <w:pPr>
        <w:rPr>
          <w:rFonts w:ascii="Century Gothic" w:hAnsi="Century Gothic"/>
          <w:b/>
          <w:color w:val="002060"/>
          <w:sz w:val="24"/>
          <w:szCs w:val="24"/>
        </w:rPr>
      </w:pPr>
    </w:p>
    <w:p w14:paraId="5958F6DC" w14:textId="68B51F16" w:rsidR="003B29D8" w:rsidRPr="00DD21EC" w:rsidRDefault="003B29D8">
      <w:pPr>
        <w:rPr>
          <w:rFonts w:ascii="Century Gothic" w:hAnsi="Century Gothic"/>
          <w:b/>
          <w:color w:val="291F51"/>
          <w:sz w:val="24"/>
          <w:szCs w:val="24"/>
        </w:rPr>
      </w:pPr>
      <w:r w:rsidRPr="00DD21EC">
        <w:rPr>
          <w:rFonts w:ascii="Century Gothic" w:hAnsi="Century Gothic"/>
          <w:b/>
          <w:color w:val="291F51"/>
          <w:sz w:val="24"/>
          <w:szCs w:val="24"/>
        </w:rPr>
        <w:t>Training</w:t>
      </w:r>
    </w:p>
    <w:p w14:paraId="45034677" w14:textId="28C413DC" w:rsidR="006F1BAB" w:rsidRPr="00A51ADC" w:rsidRDefault="009A7F04">
      <w:pPr>
        <w:rPr>
          <w:rFonts w:ascii="Century Gothic" w:hAnsi="Century Gothic"/>
          <w:sz w:val="20"/>
          <w:szCs w:val="20"/>
        </w:rPr>
      </w:pPr>
      <w:r>
        <w:rPr>
          <w:rFonts w:ascii="Century Gothic" w:hAnsi="Century Gothic"/>
          <w:sz w:val="20"/>
          <w:szCs w:val="20"/>
        </w:rPr>
        <w:t>For MTI doctors in anaesthesia, i</w:t>
      </w:r>
      <w:r w:rsidR="00DF7C60" w:rsidRPr="00A51ADC">
        <w:rPr>
          <w:rFonts w:ascii="Century Gothic" w:hAnsi="Century Gothic"/>
          <w:sz w:val="20"/>
          <w:szCs w:val="20"/>
        </w:rPr>
        <w:t xml:space="preserve">t is mandatory to complete the </w:t>
      </w:r>
      <w:hyperlink r:id="rId13" w:history="1">
        <w:r w:rsidR="00C314E8" w:rsidRPr="00A51ADC">
          <w:rPr>
            <w:rStyle w:val="Hyperlink"/>
            <w:rFonts w:ascii="Century Gothic" w:hAnsi="Century Gothic"/>
            <w:sz w:val="20"/>
            <w:szCs w:val="20"/>
          </w:rPr>
          <w:t>Initia</w:t>
        </w:r>
        <w:r w:rsidR="00C314E8" w:rsidRPr="00A51ADC">
          <w:rPr>
            <w:rStyle w:val="Hyperlink"/>
            <w:rFonts w:ascii="Century Gothic" w:hAnsi="Century Gothic"/>
            <w:sz w:val="20"/>
            <w:szCs w:val="20"/>
          </w:rPr>
          <w:t>l</w:t>
        </w:r>
        <w:r w:rsidR="00C314E8" w:rsidRPr="00A51ADC">
          <w:rPr>
            <w:rStyle w:val="Hyperlink"/>
            <w:rFonts w:ascii="Century Gothic" w:hAnsi="Century Gothic"/>
            <w:sz w:val="20"/>
            <w:szCs w:val="20"/>
          </w:rPr>
          <w:t xml:space="preserve"> Assessment of </w:t>
        </w:r>
        <w:r w:rsidR="00DC0218" w:rsidRPr="00A51ADC">
          <w:rPr>
            <w:rStyle w:val="Hyperlink"/>
            <w:rFonts w:ascii="Century Gothic" w:hAnsi="Century Gothic"/>
            <w:sz w:val="20"/>
            <w:szCs w:val="20"/>
          </w:rPr>
          <w:t>competence</w:t>
        </w:r>
      </w:hyperlink>
      <w:r w:rsidR="00DC0218" w:rsidRPr="00A51ADC">
        <w:rPr>
          <w:rFonts w:ascii="Century Gothic" w:hAnsi="Century Gothic"/>
          <w:sz w:val="20"/>
          <w:szCs w:val="20"/>
        </w:rPr>
        <w:t xml:space="preserve"> (IAC) -More details on assessments to be used for the Initial Assessment of Competence </w:t>
      </w:r>
      <w:hyperlink r:id="rId14" w:history="1">
        <w:r w:rsidR="00DC0218" w:rsidRPr="00A51ADC">
          <w:rPr>
            <w:rStyle w:val="Hyperlink"/>
            <w:rFonts w:ascii="Century Gothic" w:hAnsi="Century Gothic"/>
            <w:sz w:val="20"/>
            <w:szCs w:val="20"/>
          </w:rPr>
          <w:t>he</w:t>
        </w:r>
        <w:r w:rsidR="00DC0218" w:rsidRPr="00A51ADC">
          <w:rPr>
            <w:rStyle w:val="Hyperlink"/>
            <w:rFonts w:ascii="Century Gothic" w:hAnsi="Century Gothic"/>
            <w:sz w:val="20"/>
            <w:szCs w:val="20"/>
          </w:rPr>
          <w:t>r</w:t>
        </w:r>
        <w:r w:rsidR="00DC0218" w:rsidRPr="00A51ADC">
          <w:rPr>
            <w:rStyle w:val="Hyperlink"/>
            <w:rFonts w:ascii="Century Gothic" w:hAnsi="Century Gothic"/>
            <w:sz w:val="20"/>
            <w:szCs w:val="20"/>
          </w:rPr>
          <w:t>e</w:t>
        </w:r>
      </w:hyperlink>
      <w:r w:rsidR="00DC0218" w:rsidRPr="00A51ADC">
        <w:rPr>
          <w:rFonts w:ascii="Century Gothic" w:hAnsi="Century Gothic"/>
          <w:sz w:val="20"/>
          <w:szCs w:val="20"/>
        </w:rPr>
        <w:t xml:space="preserve"> -irrespective</w:t>
      </w:r>
      <w:r w:rsidR="00956F9D" w:rsidRPr="00A51ADC">
        <w:rPr>
          <w:rFonts w:ascii="Century Gothic" w:hAnsi="Century Gothic"/>
          <w:sz w:val="20"/>
          <w:szCs w:val="20"/>
        </w:rPr>
        <w:t xml:space="preserve"> of clinical</w:t>
      </w:r>
      <w:r w:rsidR="00DF7C60" w:rsidRPr="00A51ADC">
        <w:rPr>
          <w:rFonts w:ascii="Century Gothic" w:hAnsi="Century Gothic"/>
          <w:sz w:val="20"/>
          <w:szCs w:val="20"/>
        </w:rPr>
        <w:t xml:space="preserve"> experience in Anaesthesia prior to starting solo work and on calls. The time taken to complete IAC can</w:t>
      </w:r>
      <w:r w:rsidR="00BB15C7" w:rsidRPr="00A51ADC">
        <w:rPr>
          <w:rFonts w:ascii="Century Gothic" w:hAnsi="Century Gothic"/>
          <w:sz w:val="20"/>
          <w:szCs w:val="20"/>
        </w:rPr>
        <w:t xml:space="preserve"> be tailored to each individual</w:t>
      </w:r>
      <w:r w:rsidR="00FB11A3" w:rsidRPr="00A51ADC">
        <w:rPr>
          <w:rFonts w:ascii="Century Gothic" w:hAnsi="Century Gothic"/>
          <w:sz w:val="20"/>
          <w:szCs w:val="20"/>
        </w:rPr>
        <w:t>,</w:t>
      </w:r>
      <w:r w:rsidR="00DF7C60" w:rsidRPr="00A51ADC">
        <w:rPr>
          <w:rFonts w:ascii="Century Gothic" w:hAnsi="Century Gothic"/>
          <w:sz w:val="20"/>
          <w:szCs w:val="20"/>
        </w:rPr>
        <w:t xml:space="preserve"> and there is no minimal time requirement. A proactive senior trainee can complete this in </w:t>
      </w:r>
      <w:r w:rsidR="00BB15C7" w:rsidRPr="00A51ADC">
        <w:rPr>
          <w:rFonts w:ascii="Century Gothic" w:hAnsi="Century Gothic"/>
          <w:sz w:val="20"/>
          <w:szCs w:val="20"/>
        </w:rPr>
        <w:t xml:space="preserve">2 - </w:t>
      </w:r>
      <w:r w:rsidR="00DF7C60" w:rsidRPr="00A51ADC">
        <w:rPr>
          <w:rFonts w:ascii="Century Gothic" w:hAnsi="Century Gothic"/>
          <w:sz w:val="20"/>
          <w:szCs w:val="20"/>
        </w:rPr>
        <w:t xml:space="preserve">3 weeks. The maximum duration is 6 months as equivalent to UK </w:t>
      </w:r>
      <w:r w:rsidR="00956F9D" w:rsidRPr="00A51ADC">
        <w:rPr>
          <w:rFonts w:ascii="Century Gothic" w:hAnsi="Century Gothic"/>
          <w:sz w:val="20"/>
          <w:szCs w:val="20"/>
        </w:rPr>
        <w:t xml:space="preserve">novice </w:t>
      </w:r>
      <w:r w:rsidR="00DF7C60" w:rsidRPr="00A51ADC">
        <w:rPr>
          <w:rFonts w:ascii="Century Gothic" w:hAnsi="Century Gothic"/>
          <w:sz w:val="20"/>
          <w:szCs w:val="20"/>
        </w:rPr>
        <w:t xml:space="preserve">trainees. </w:t>
      </w:r>
    </w:p>
    <w:p w14:paraId="566C58D9" w14:textId="153CB22E" w:rsidR="00DF7C60" w:rsidRDefault="00DF7C60">
      <w:pPr>
        <w:rPr>
          <w:rFonts w:ascii="Century Gothic" w:hAnsi="Century Gothic"/>
          <w:sz w:val="20"/>
          <w:szCs w:val="20"/>
        </w:rPr>
      </w:pPr>
      <w:r w:rsidRPr="00A51ADC">
        <w:rPr>
          <w:rFonts w:ascii="Century Gothic" w:hAnsi="Century Gothic"/>
          <w:sz w:val="20"/>
          <w:szCs w:val="20"/>
        </w:rPr>
        <w:t>Once the IAC is completed, they can start on calls at a SHO level</w:t>
      </w:r>
      <w:r w:rsidR="00FB11A3" w:rsidRPr="00A51ADC">
        <w:rPr>
          <w:rFonts w:ascii="Century Gothic" w:hAnsi="Century Gothic"/>
          <w:sz w:val="20"/>
          <w:szCs w:val="20"/>
        </w:rPr>
        <w:t>. They will</w:t>
      </w:r>
      <w:r w:rsidRPr="00A51ADC">
        <w:rPr>
          <w:rFonts w:ascii="Century Gothic" w:hAnsi="Century Gothic"/>
          <w:sz w:val="20"/>
          <w:szCs w:val="20"/>
        </w:rPr>
        <w:t xml:space="preserve"> need to complete </w:t>
      </w:r>
      <w:r w:rsidR="00FB11A3" w:rsidRPr="00A51ADC">
        <w:rPr>
          <w:rFonts w:ascii="Century Gothic" w:hAnsi="Century Gothic"/>
          <w:sz w:val="20"/>
          <w:szCs w:val="20"/>
        </w:rPr>
        <w:t xml:space="preserve">the </w:t>
      </w:r>
      <w:hyperlink r:id="rId15" w:history="1">
        <w:r w:rsidRPr="00A51ADC">
          <w:rPr>
            <w:rStyle w:val="Hyperlink"/>
            <w:rFonts w:ascii="Century Gothic" w:hAnsi="Century Gothic"/>
            <w:sz w:val="20"/>
            <w:szCs w:val="20"/>
          </w:rPr>
          <w:t xml:space="preserve">Initial Assessment of </w:t>
        </w:r>
        <w:r w:rsidR="00C314E8" w:rsidRPr="00A51ADC">
          <w:rPr>
            <w:rStyle w:val="Hyperlink"/>
            <w:rFonts w:ascii="Century Gothic" w:hAnsi="Century Gothic"/>
            <w:sz w:val="20"/>
            <w:szCs w:val="20"/>
          </w:rPr>
          <w:t>Competence in Obs</w:t>
        </w:r>
        <w:r w:rsidR="00C314E8" w:rsidRPr="00A51ADC">
          <w:rPr>
            <w:rStyle w:val="Hyperlink"/>
            <w:rFonts w:ascii="Century Gothic" w:hAnsi="Century Gothic"/>
            <w:sz w:val="20"/>
            <w:szCs w:val="20"/>
          </w:rPr>
          <w:t>t</w:t>
        </w:r>
        <w:r w:rsidR="00C314E8" w:rsidRPr="00A51ADC">
          <w:rPr>
            <w:rStyle w:val="Hyperlink"/>
            <w:rFonts w:ascii="Century Gothic" w:hAnsi="Century Gothic"/>
            <w:sz w:val="20"/>
            <w:szCs w:val="20"/>
          </w:rPr>
          <w:t>etric Anaesthesia</w:t>
        </w:r>
      </w:hyperlink>
      <w:r w:rsidRPr="00A51ADC">
        <w:rPr>
          <w:rFonts w:ascii="Century Gothic" w:hAnsi="Century Gothic"/>
          <w:sz w:val="20"/>
          <w:szCs w:val="20"/>
        </w:rPr>
        <w:t xml:space="preserve"> (IACOA) before starting obstetric on calls. This gradual step up is also beneficial to facilitate settling in the NHS and stepping up from being a team member </w:t>
      </w:r>
      <w:r w:rsidR="00BB15C7" w:rsidRPr="00A51ADC">
        <w:rPr>
          <w:rFonts w:ascii="Century Gothic" w:hAnsi="Century Gothic"/>
          <w:sz w:val="20"/>
          <w:szCs w:val="20"/>
        </w:rPr>
        <w:t>to a leader in the team with a greater responsibility.</w:t>
      </w:r>
    </w:p>
    <w:p w14:paraId="548C40CD" w14:textId="1593E202" w:rsidR="009A7F04" w:rsidRDefault="009A7F04" w:rsidP="009A7F04">
      <w:pPr>
        <w:spacing w:after="0" w:line="240" w:lineRule="auto"/>
        <w:rPr>
          <w:rFonts w:ascii="Century Gothic" w:eastAsia="Times New Roman" w:hAnsi="Century Gothic" w:cs="Calibri"/>
          <w:sz w:val="20"/>
          <w:szCs w:val="20"/>
          <w:lang w:eastAsia="en-GB"/>
        </w:rPr>
      </w:pPr>
      <w:bookmarkStart w:id="0" w:name="_Hlk57813217"/>
      <w:r w:rsidRPr="009A7F04">
        <w:rPr>
          <w:rFonts w:ascii="Century Gothic" w:eastAsia="Times New Roman" w:hAnsi="Century Gothic" w:cs="Calibri"/>
          <w:sz w:val="20"/>
          <w:szCs w:val="20"/>
          <w:lang w:eastAsia="en-GB"/>
        </w:rPr>
        <w:t xml:space="preserve">There should be a modified, </w:t>
      </w:r>
      <w:r w:rsidR="00001E85" w:rsidRPr="009A7F04">
        <w:rPr>
          <w:rFonts w:ascii="Century Gothic" w:eastAsia="Times New Roman" w:hAnsi="Century Gothic" w:cs="Calibri"/>
          <w:sz w:val="20"/>
          <w:szCs w:val="20"/>
          <w:lang w:eastAsia="en-GB"/>
        </w:rPr>
        <w:t>bespoke IAC</w:t>
      </w:r>
      <w:r w:rsidRPr="009A7F04">
        <w:rPr>
          <w:rFonts w:ascii="Century Gothic" w:eastAsia="Times New Roman" w:hAnsi="Century Gothic" w:cs="Calibri"/>
          <w:sz w:val="20"/>
          <w:szCs w:val="20"/>
          <w:lang w:eastAsia="en-GB"/>
        </w:rPr>
        <w:t xml:space="preserve"> and familiarisation period (agreed by the Employing Trust</w:t>
      </w:r>
      <w:r w:rsidR="0086547A" w:rsidRPr="009A7F04">
        <w:rPr>
          <w:rFonts w:ascii="Century Gothic" w:eastAsia="Times New Roman" w:hAnsi="Century Gothic" w:cs="Calibri"/>
          <w:sz w:val="20"/>
          <w:szCs w:val="20"/>
          <w:lang w:eastAsia="en-GB"/>
        </w:rPr>
        <w:t>) for</w:t>
      </w:r>
      <w:r w:rsidRPr="009A7F04">
        <w:rPr>
          <w:rFonts w:ascii="Century Gothic" w:eastAsia="Times New Roman" w:hAnsi="Century Gothic" w:cs="Calibri"/>
          <w:sz w:val="20"/>
          <w:szCs w:val="20"/>
          <w:lang w:eastAsia="en-GB"/>
        </w:rPr>
        <w:t xml:space="preserve"> MTI doctors undertaking an intensive care medicine post. The duration of familiarisation should be mutually agreed depending on the seniority and progress of the trainee</w:t>
      </w:r>
      <w:r w:rsidR="00001E85">
        <w:rPr>
          <w:rFonts w:ascii="Century Gothic" w:eastAsia="Times New Roman" w:hAnsi="Century Gothic" w:cs="Calibri"/>
          <w:sz w:val="20"/>
          <w:szCs w:val="20"/>
          <w:lang w:eastAsia="en-GB"/>
        </w:rPr>
        <w:t>.</w:t>
      </w:r>
    </w:p>
    <w:bookmarkEnd w:id="0"/>
    <w:p w14:paraId="6E0E7739" w14:textId="77777777" w:rsidR="00001E85" w:rsidRPr="009A7F04" w:rsidRDefault="00001E85" w:rsidP="009A7F04">
      <w:pPr>
        <w:spacing w:after="0" w:line="240" w:lineRule="auto"/>
        <w:rPr>
          <w:rFonts w:ascii="Century Gothic" w:hAnsi="Century Gothic"/>
          <w:sz w:val="20"/>
          <w:szCs w:val="20"/>
        </w:rPr>
      </w:pPr>
    </w:p>
    <w:p w14:paraId="3A64AAB4" w14:textId="77777777" w:rsidR="00DF7C60" w:rsidRPr="00A51ADC" w:rsidRDefault="00DF7C60">
      <w:pPr>
        <w:rPr>
          <w:rFonts w:ascii="Century Gothic" w:hAnsi="Century Gothic"/>
          <w:sz w:val="20"/>
          <w:szCs w:val="20"/>
        </w:rPr>
      </w:pPr>
      <w:r w:rsidRPr="00A51ADC">
        <w:rPr>
          <w:rFonts w:ascii="Century Gothic" w:hAnsi="Century Gothic"/>
          <w:sz w:val="20"/>
          <w:szCs w:val="20"/>
        </w:rPr>
        <w:t xml:space="preserve">The trainee should get </w:t>
      </w:r>
      <w:r w:rsidRPr="00A51ADC">
        <w:rPr>
          <w:rFonts w:ascii="Century Gothic" w:hAnsi="Century Gothic"/>
          <w:b/>
          <w:sz w:val="20"/>
          <w:szCs w:val="20"/>
        </w:rPr>
        <w:t>min</w:t>
      </w:r>
      <w:r w:rsidR="006F1BAB" w:rsidRPr="00A51ADC">
        <w:rPr>
          <w:rFonts w:ascii="Century Gothic" w:hAnsi="Century Gothic"/>
          <w:b/>
          <w:sz w:val="20"/>
          <w:szCs w:val="20"/>
        </w:rPr>
        <w:t>imum 3 directly supervised sessions</w:t>
      </w:r>
      <w:r w:rsidRPr="00A51ADC">
        <w:rPr>
          <w:rFonts w:ascii="Century Gothic" w:hAnsi="Century Gothic"/>
          <w:sz w:val="20"/>
          <w:szCs w:val="20"/>
        </w:rPr>
        <w:t xml:space="preserve"> averaged </w:t>
      </w:r>
      <w:r w:rsidR="00092CE8" w:rsidRPr="00A51ADC">
        <w:rPr>
          <w:rFonts w:ascii="Century Gothic" w:hAnsi="Century Gothic"/>
          <w:sz w:val="20"/>
          <w:szCs w:val="20"/>
        </w:rPr>
        <w:t>over their rolling rota.</w:t>
      </w:r>
    </w:p>
    <w:p w14:paraId="42F5912F" w14:textId="77777777" w:rsidR="00092CE8" w:rsidRPr="00A51ADC" w:rsidRDefault="00092CE8">
      <w:pPr>
        <w:rPr>
          <w:rFonts w:ascii="Century Gothic" w:hAnsi="Century Gothic"/>
          <w:sz w:val="20"/>
          <w:szCs w:val="20"/>
        </w:rPr>
      </w:pPr>
      <w:r w:rsidRPr="00A51ADC">
        <w:rPr>
          <w:rFonts w:ascii="Century Gothic" w:hAnsi="Century Gothic"/>
          <w:sz w:val="20"/>
          <w:szCs w:val="20"/>
        </w:rPr>
        <w:t>The modules that they require to complete after the IAC &amp; IACOA should be catered to the trainee’s development needs and mutually agreed by the ES on a Personal Development Plan. The competencies should be in line with the level of the experience and functioning of the trainee in the NHS.</w:t>
      </w:r>
    </w:p>
    <w:p w14:paraId="61CF9116" w14:textId="34F10F31" w:rsidR="00092CE8" w:rsidRDefault="00092CE8">
      <w:pPr>
        <w:rPr>
          <w:rFonts w:ascii="Century Gothic" w:hAnsi="Century Gothic"/>
          <w:sz w:val="20"/>
          <w:szCs w:val="20"/>
        </w:rPr>
      </w:pPr>
      <w:r w:rsidRPr="00A51ADC">
        <w:rPr>
          <w:rFonts w:ascii="Century Gothic" w:hAnsi="Century Gothic"/>
          <w:sz w:val="20"/>
          <w:szCs w:val="20"/>
        </w:rPr>
        <w:t xml:space="preserve">Use of </w:t>
      </w:r>
      <w:hyperlink r:id="rId16" w:history="1">
        <w:r w:rsidRPr="00A51ADC">
          <w:rPr>
            <w:rStyle w:val="Hyperlink"/>
            <w:rFonts w:ascii="Century Gothic" w:hAnsi="Century Gothic"/>
            <w:sz w:val="20"/>
            <w:szCs w:val="20"/>
          </w:rPr>
          <w:t>Lifelong Learnin</w:t>
        </w:r>
        <w:r w:rsidRPr="00A51ADC">
          <w:rPr>
            <w:rStyle w:val="Hyperlink"/>
            <w:rFonts w:ascii="Century Gothic" w:hAnsi="Century Gothic"/>
            <w:sz w:val="20"/>
            <w:szCs w:val="20"/>
          </w:rPr>
          <w:t>g</w:t>
        </w:r>
        <w:r w:rsidRPr="00A51ADC">
          <w:rPr>
            <w:rStyle w:val="Hyperlink"/>
            <w:rFonts w:ascii="Century Gothic" w:hAnsi="Century Gothic"/>
            <w:sz w:val="20"/>
            <w:szCs w:val="20"/>
          </w:rPr>
          <w:t xml:space="preserve"> Platform</w:t>
        </w:r>
      </w:hyperlink>
      <w:r w:rsidRPr="00A51ADC">
        <w:rPr>
          <w:rFonts w:ascii="Century Gothic" w:hAnsi="Century Gothic"/>
          <w:sz w:val="20"/>
          <w:szCs w:val="20"/>
        </w:rPr>
        <w:t xml:space="preserve"> (LLP) is advisable to document the progress. The selected modules to be completed by the trainee can be signed off as a Completion of Unit in Training (CUT) when adequate case numbers and Work</w:t>
      </w:r>
      <w:r w:rsidR="00DD73C6">
        <w:rPr>
          <w:rFonts w:ascii="Century Gothic" w:hAnsi="Century Gothic"/>
          <w:sz w:val="20"/>
          <w:szCs w:val="20"/>
        </w:rPr>
        <w:t>p</w:t>
      </w:r>
      <w:r w:rsidRPr="00A51ADC">
        <w:rPr>
          <w:rFonts w:ascii="Century Gothic" w:hAnsi="Century Gothic"/>
          <w:sz w:val="20"/>
          <w:szCs w:val="20"/>
        </w:rPr>
        <w:t>lace Based Assessments (WPBA) are completed.</w:t>
      </w:r>
      <w:r w:rsidR="00A90365" w:rsidRPr="00A51ADC">
        <w:rPr>
          <w:rFonts w:ascii="Century Gothic" w:hAnsi="Century Gothic"/>
          <w:sz w:val="20"/>
          <w:szCs w:val="20"/>
        </w:rPr>
        <w:t xml:space="preserve"> Due to their training time being limited to two years, it may not be possible for them to complete all intermediate or higher modules and this is completely acceptable. The selection of units is completely based on their individual needs to gain skills, knowledge and competencies of their choice to enhance the experience that they can take back to their own country at the end of their MTI period. They can also take up an Advance Training Module (ATM) in sub specialities and should be equivalent to UK trainees. This can vary from 6 months to a year.</w:t>
      </w:r>
      <w:r w:rsidR="006F1BAB" w:rsidRPr="00A51ADC">
        <w:rPr>
          <w:rFonts w:ascii="Century Gothic" w:hAnsi="Century Gothic"/>
          <w:sz w:val="20"/>
          <w:szCs w:val="20"/>
        </w:rPr>
        <w:t xml:space="preserve"> </w:t>
      </w:r>
    </w:p>
    <w:p w14:paraId="7B72C068" w14:textId="6099A064" w:rsidR="009A7F04" w:rsidRPr="00A51ADC" w:rsidRDefault="009A7F04">
      <w:pPr>
        <w:rPr>
          <w:rFonts w:ascii="Century Gothic" w:hAnsi="Century Gothic"/>
          <w:sz w:val="20"/>
          <w:szCs w:val="20"/>
        </w:rPr>
      </w:pPr>
      <w:bookmarkStart w:id="1" w:name="_Hlk57813267"/>
      <w:r>
        <w:rPr>
          <w:rFonts w:ascii="Century Gothic" w:hAnsi="Century Gothic"/>
          <w:sz w:val="20"/>
          <w:szCs w:val="20"/>
        </w:rPr>
        <w:t xml:space="preserve">MTI doctors in intensive care medicine can request to have access to the </w:t>
      </w:r>
      <w:hyperlink r:id="rId17" w:history="1">
        <w:r w:rsidRPr="002641D8">
          <w:rPr>
            <w:rStyle w:val="Hyperlink"/>
            <w:rFonts w:ascii="Century Gothic" w:hAnsi="Century Gothic"/>
            <w:sz w:val="20"/>
            <w:szCs w:val="20"/>
          </w:rPr>
          <w:t xml:space="preserve">FICM </w:t>
        </w:r>
        <w:r w:rsidR="0086547A" w:rsidRPr="002641D8">
          <w:rPr>
            <w:rStyle w:val="Hyperlink"/>
            <w:rFonts w:ascii="Century Gothic" w:hAnsi="Century Gothic"/>
            <w:sz w:val="20"/>
            <w:szCs w:val="20"/>
          </w:rPr>
          <w:t>E-Po</w:t>
        </w:r>
        <w:r w:rsidR="0086547A" w:rsidRPr="002641D8">
          <w:rPr>
            <w:rStyle w:val="Hyperlink"/>
            <w:rFonts w:ascii="Century Gothic" w:hAnsi="Century Gothic"/>
            <w:sz w:val="20"/>
            <w:szCs w:val="20"/>
          </w:rPr>
          <w:t>r</w:t>
        </w:r>
        <w:r w:rsidR="0086547A" w:rsidRPr="002641D8">
          <w:rPr>
            <w:rStyle w:val="Hyperlink"/>
            <w:rFonts w:ascii="Century Gothic" w:hAnsi="Century Gothic"/>
            <w:sz w:val="20"/>
            <w:szCs w:val="20"/>
          </w:rPr>
          <w:t>tfolio</w:t>
        </w:r>
      </w:hyperlink>
      <w:r>
        <w:rPr>
          <w:rFonts w:ascii="Century Gothic" w:hAnsi="Century Gothic"/>
          <w:sz w:val="20"/>
          <w:szCs w:val="20"/>
        </w:rPr>
        <w:t xml:space="preserve">. </w:t>
      </w:r>
    </w:p>
    <w:bookmarkEnd w:id="1"/>
    <w:p w14:paraId="7E03B703" w14:textId="79F4664A" w:rsidR="001456C8" w:rsidRPr="00A51ADC" w:rsidRDefault="00DD73C6">
      <w:pPr>
        <w:rPr>
          <w:rFonts w:ascii="Century Gothic" w:hAnsi="Century Gothic"/>
          <w:sz w:val="20"/>
          <w:szCs w:val="20"/>
        </w:rPr>
      </w:pPr>
      <w:r>
        <w:rPr>
          <w:rFonts w:ascii="Century Gothic" w:hAnsi="Century Gothic"/>
          <w:sz w:val="20"/>
          <w:szCs w:val="20"/>
        </w:rPr>
        <w:t>It is recommended that t</w:t>
      </w:r>
      <w:r w:rsidR="00126209" w:rsidRPr="00A51ADC">
        <w:rPr>
          <w:rFonts w:ascii="Century Gothic" w:hAnsi="Century Gothic"/>
          <w:sz w:val="20"/>
          <w:szCs w:val="20"/>
        </w:rPr>
        <w:t>rainees complete one Quality Improvement Project (QIP) per year. For Continuous Professional Development (CPD), an external and Internal score distribution of 25 each is required and can be averaged over two years. The Individual Trust requirements may vary for the number of points required.</w:t>
      </w:r>
    </w:p>
    <w:p w14:paraId="17974E1C" w14:textId="6A21EC00" w:rsidR="001456C8" w:rsidRPr="00DD21EC" w:rsidRDefault="001456C8" w:rsidP="001456C8">
      <w:pPr>
        <w:rPr>
          <w:rFonts w:ascii="Century Gothic" w:hAnsi="Century Gothic"/>
          <w:b/>
          <w:color w:val="291F51"/>
          <w:sz w:val="24"/>
          <w:szCs w:val="24"/>
        </w:rPr>
      </w:pPr>
      <w:r w:rsidRPr="00DD21EC">
        <w:rPr>
          <w:rFonts w:ascii="Century Gothic" w:hAnsi="Century Gothic"/>
          <w:b/>
          <w:color w:val="291F51"/>
          <w:sz w:val="24"/>
          <w:szCs w:val="24"/>
        </w:rPr>
        <w:t>Progress Reports and appraisals</w:t>
      </w:r>
    </w:p>
    <w:p w14:paraId="2E17FE11" w14:textId="7FF7D80E" w:rsidR="008F7990" w:rsidRDefault="001456C8" w:rsidP="001456C8">
      <w:pPr>
        <w:rPr>
          <w:rFonts w:ascii="Century Gothic" w:hAnsi="Century Gothic"/>
          <w:sz w:val="20"/>
          <w:szCs w:val="20"/>
        </w:rPr>
      </w:pPr>
      <w:r w:rsidRPr="00A51ADC">
        <w:rPr>
          <w:rFonts w:ascii="Century Gothic" w:hAnsi="Century Gothic"/>
          <w:sz w:val="20"/>
          <w:szCs w:val="20"/>
        </w:rPr>
        <w:t xml:space="preserve">It is mandatory to submit </w:t>
      </w:r>
      <w:hyperlink r:id="rId18" w:history="1">
        <w:r w:rsidRPr="002641D8">
          <w:rPr>
            <w:rStyle w:val="Hyperlink"/>
            <w:rFonts w:ascii="Century Gothic" w:hAnsi="Century Gothic"/>
            <w:sz w:val="20"/>
            <w:szCs w:val="20"/>
          </w:rPr>
          <w:t>6 monthly progress rep</w:t>
        </w:r>
        <w:r w:rsidRPr="002641D8">
          <w:rPr>
            <w:rStyle w:val="Hyperlink"/>
            <w:rFonts w:ascii="Century Gothic" w:hAnsi="Century Gothic"/>
            <w:sz w:val="20"/>
            <w:szCs w:val="20"/>
          </w:rPr>
          <w:t>o</w:t>
        </w:r>
        <w:r w:rsidRPr="002641D8">
          <w:rPr>
            <w:rStyle w:val="Hyperlink"/>
            <w:rFonts w:ascii="Century Gothic" w:hAnsi="Century Gothic"/>
            <w:sz w:val="20"/>
            <w:szCs w:val="20"/>
          </w:rPr>
          <w:t>rts</w:t>
        </w:r>
      </w:hyperlink>
      <w:r w:rsidRPr="00A51ADC">
        <w:rPr>
          <w:rFonts w:ascii="Century Gothic" w:hAnsi="Century Gothic"/>
          <w:sz w:val="20"/>
          <w:szCs w:val="20"/>
        </w:rPr>
        <w:t xml:space="preserve"> to RCOA using the form available on RCOA website. In addition, they may require a separate progress report to their country of </w:t>
      </w:r>
    </w:p>
    <w:p w14:paraId="5E68F192" w14:textId="77777777" w:rsidR="008F7990" w:rsidRDefault="008F7990" w:rsidP="001456C8">
      <w:pPr>
        <w:rPr>
          <w:rFonts w:ascii="Century Gothic" w:hAnsi="Century Gothic"/>
          <w:sz w:val="20"/>
          <w:szCs w:val="20"/>
        </w:rPr>
      </w:pPr>
    </w:p>
    <w:p w14:paraId="47A53702" w14:textId="77777777" w:rsidR="008F7990" w:rsidRDefault="008F7990" w:rsidP="001456C8">
      <w:pPr>
        <w:rPr>
          <w:rFonts w:ascii="Century Gothic" w:hAnsi="Century Gothic"/>
          <w:sz w:val="20"/>
          <w:szCs w:val="20"/>
        </w:rPr>
      </w:pPr>
    </w:p>
    <w:p w14:paraId="229C49F6" w14:textId="41E5CEF8" w:rsidR="001456C8" w:rsidRPr="00A51ADC" w:rsidRDefault="00137618" w:rsidP="001456C8">
      <w:pPr>
        <w:rPr>
          <w:rFonts w:ascii="Century Gothic" w:hAnsi="Century Gothic"/>
          <w:sz w:val="20"/>
          <w:szCs w:val="20"/>
        </w:rPr>
      </w:pPr>
      <w:r>
        <w:rPr>
          <w:rFonts w:ascii="Century Gothic" w:hAnsi="Century Gothic"/>
          <w:sz w:val="20"/>
          <w:szCs w:val="20"/>
        </w:rPr>
        <w:lastRenderedPageBreak/>
        <w:t>o</w:t>
      </w:r>
      <w:r w:rsidR="001456C8" w:rsidRPr="00A51ADC">
        <w:rPr>
          <w:rFonts w:ascii="Century Gothic" w:hAnsi="Century Gothic"/>
          <w:sz w:val="20"/>
          <w:szCs w:val="20"/>
        </w:rPr>
        <w:t>rigin</w:t>
      </w:r>
      <w:r>
        <w:rPr>
          <w:rFonts w:ascii="Century Gothic" w:hAnsi="Century Gothic"/>
          <w:sz w:val="20"/>
          <w:szCs w:val="20"/>
        </w:rPr>
        <w:t xml:space="preserve">, </w:t>
      </w:r>
      <w:proofErr w:type="gramStart"/>
      <w:r>
        <w:rPr>
          <w:rFonts w:ascii="Century Gothic" w:hAnsi="Century Gothic"/>
          <w:sz w:val="20"/>
          <w:szCs w:val="20"/>
        </w:rPr>
        <w:t>e</w:t>
      </w:r>
      <w:r w:rsidR="00A51ADC" w:rsidRPr="00A51ADC">
        <w:rPr>
          <w:rFonts w:ascii="Century Gothic" w:hAnsi="Century Gothic"/>
          <w:sz w:val="20"/>
          <w:szCs w:val="20"/>
        </w:rPr>
        <w:t>.g.</w:t>
      </w:r>
      <w:proofErr w:type="gramEnd"/>
      <w:r w:rsidR="001456C8" w:rsidRPr="00A51ADC">
        <w:rPr>
          <w:rFonts w:ascii="Century Gothic" w:hAnsi="Century Gothic"/>
          <w:sz w:val="20"/>
          <w:szCs w:val="20"/>
        </w:rPr>
        <w:t xml:space="preserve"> Sri Lankan post graduate trainees require a 3 monthly report to be submitted to Post Graduate Institute of Sri Lanka in addition to the RCOA progress report.</w:t>
      </w:r>
    </w:p>
    <w:p w14:paraId="131752CE" w14:textId="3EA859B1" w:rsidR="00A90365" w:rsidRPr="00A51ADC" w:rsidRDefault="00A90365">
      <w:pPr>
        <w:rPr>
          <w:rFonts w:ascii="Century Gothic" w:hAnsi="Century Gothic"/>
          <w:sz w:val="20"/>
          <w:szCs w:val="20"/>
        </w:rPr>
      </w:pPr>
      <w:r w:rsidRPr="00A51ADC">
        <w:rPr>
          <w:rFonts w:ascii="Century Gothic" w:hAnsi="Century Gothic"/>
          <w:sz w:val="20"/>
          <w:szCs w:val="20"/>
        </w:rPr>
        <w:t xml:space="preserve">MTI trainees should </w:t>
      </w:r>
      <w:r w:rsidR="001456C8" w:rsidRPr="00A51ADC">
        <w:rPr>
          <w:rFonts w:ascii="Century Gothic" w:hAnsi="Century Gothic"/>
          <w:sz w:val="20"/>
          <w:szCs w:val="20"/>
        </w:rPr>
        <w:t xml:space="preserve">also </w:t>
      </w:r>
      <w:r w:rsidRPr="00A51ADC">
        <w:rPr>
          <w:rFonts w:ascii="Century Gothic" w:hAnsi="Century Gothic"/>
          <w:sz w:val="20"/>
          <w:szCs w:val="20"/>
        </w:rPr>
        <w:t>have an ARCP</w:t>
      </w:r>
      <w:r w:rsidR="001456C8" w:rsidRPr="00A51ADC">
        <w:rPr>
          <w:rFonts w:ascii="Century Gothic" w:hAnsi="Century Gothic"/>
          <w:sz w:val="20"/>
          <w:szCs w:val="20"/>
        </w:rPr>
        <w:t>-</w:t>
      </w:r>
      <w:r w:rsidRPr="00A51ADC">
        <w:rPr>
          <w:rFonts w:ascii="Century Gothic" w:hAnsi="Century Gothic"/>
          <w:sz w:val="20"/>
          <w:szCs w:val="20"/>
        </w:rPr>
        <w:t xml:space="preserve">like assessment annually and most of the Trusts </w:t>
      </w:r>
      <w:r w:rsidR="00BB15C7" w:rsidRPr="00A51ADC">
        <w:rPr>
          <w:rFonts w:ascii="Century Gothic" w:hAnsi="Century Gothic"/>
          <w:sz w:val="20"/>
          <w:szCs w:val="20"/>
        </w:rPr>
        <w:t xml:space="preserve">complete </w:t>
      </w:r>
      <w:r w:rsidR="001456C8" w:rsidRPr="00A51ADC">
        <w:rPr>
          <w:rFonts w:ascii="Century Gothic" w:hAnsi="Century Gothic"/>
          <w:sz w:val="20"/>
          <w:szCs w:val="20"/>
        </w:rPr>
        <w:t>this in</w:t>
      </w:r>
      <w:r w:rsidRPr="00A51ADC">
        <w:rPr>
          <w:rFonts w:ascii="Century Gothic" w:hAnsi="Century Gothic"/>
          <w:sz w:val="20"/>
          <w:szCs w:val="20"/>
        </w:rPr>
        <w:t xml:space="preserve"> the form of Appraisal. Some regions accommodate them in the regional deanery ARCP. They should not be requested to do both. The trainee should complete minimum of 10 months of MTI post prior to their first appraisal.</w:t>
      </w:r>
      <w:r w:rsidR="001456C8" w:rsidRPr="00A51ADC">
        <w:rPr>
          <w:rFonts w:ascii="Century Gothic" w:hAnsi="Century Gothic"/>
          <w:sz w:val="20"/>
          <w:szCs w:val="20"/>
        </w:rPr>
        <w:t xml:space="preserve"> </w:t>
      </w:r>
    </w:p>
    <w:p w14:paraId="00D07318" w14:textId="113FCB27" w:rsidR="00126209" w:rsidRPr="00DD21EC" w:rsidRDefault="00126209">
      <w:pPr>
        <w:rPr>
          <w:rFonts w:ascii="Century Gothic" w:hAnsi="Century Gothic"/>
          <w:b/>
          <w:color w:val="291F51"/>
          <w:sz w:val="24"/>
          <w:szCs w:val="24"/>
        </w:rPr>
      </w:pPr>
      <w:r w:rsidRPr="00DD21EC">
        <w:rPr>
          <w:rFonts w:ascii="Century Gothic" w:hAnsi="Century Gothic"/>
          <w:b/>
          <w:color w:val="291F51"/>
          <w:sz w:val="24"/>
          <w:szCs w:val="24"/>
        </w:rPr>
        <w:t>FRCA</w:t>
      </w:r>
      <w:r w:rsidR="00343465" w:rsidRPr="00DD21EC">
        <w:rPr>
          <w:rFonts w:ascii="Century Gothic" w:hAnsi="Century Gothic"/>
          <w:b/>
          <w:color w:val="291F51"/>
          <w:sz w:val="24"/>
          <w:szCs w:val="24"/>
        </w:rPr>
        <w:t>/FFICM</w:t>
      </w:r>
      <w:r w:rsidRPr="00DD21EC">
        <w:rPr>
          <w:rFonts w:ascii="Century Gothic" w:hAnsi="Century Gothic"/>
          <w:b/>
          <w:color w:val="291F51"/>
          <w:sz w:val="24"/>
          <w:szCs w:val="24"/>
        </w:rPr>
        <w:t xml:space="preserve"> Examinations</w:t>
      </w:r>
    </w:p>
    <w:p w14:paraId="57DC136B" w14:textId="45AB73A4" w:rsidR="00126209" w:rsidRPr="00A51ADC" w:rsidRDefault="00126209">
      <w:pPr>
        <w:rPr>
          <w:rFonts w:ascii="Century Gothic" w:hAnsi="Century Gothic"/>
          <w:sz w:val="20"/>
          <w:szCs w:val="20"/>
        </w:rPr>
      </w:pPr>
      <w:r w:rsidRPr="00A51ADC">
        <w:rPr>
          <w:rFonts w:ascii="Century Gothic" w:hAnsi="Century Gothic"/>
          <w:sz w:val="20"/>
          <w:szCs w:val="20"/>
        </w:rPr>
        <w:t>Depending on the country of origin, some trainees will be exempted from Primary and ca</w:t>
      </w:r>
      <w:r w:rsidR="00443A8A" w:rsidRPr="00A51ADC">
        <w:rPr>
          <w:rFonts w:ascii="Century Gothic" w:hAnsi="Century Gothic"/>
          <w:sz w:val="20"/>
          <w:szCs w:val="20"/>
        </w:rPr>
        <w:t xml:space="preserve">n sit for the finals. Further details of eligibility for sitting the FRCA exams are found on the </w:t>
      </w:r>
      <w:hyperlink r:id="rId19" w:history="1">
        <w:r w:rsidR="00443A8A" w:rsidRPr="00A51ADC">
          <w:rPr>
            <w:rStyle w:val="Hyperlink"/>
            <w:rFonts w:ascii="Century Gothic" w:hAnsi="Century Gothic"/>
            <w:sz w:val="20"/>
            <w:szCs w:val="20"/>
          </w:rPr>
          <w:t>RC</w:t>
        </w:r>
        <w:r w:rsidR="00443A8A" w:rsidRPr="00A51ADC">
          <w:rPr>
            <w:rStyle w:val="Hyperlink"/>
            <w:rFonts w:ascii="Century Gothic" w:hAnsi="Century Gothic"/>
            <w:sz w:val="20"/>
            <w:szCs w:val="20"/>
          </w:rPr>
          <w:t>O</w:t>
        </w:r>
        <w:r w:rsidR="00443A8A" w:rsidRPr="00A51ADC">
          <w:rPr>
            <w:rStyle w:val="Hyperlink"/>
            <w:rFonts w:ascii="Century Gothic" w:hAnsi="Century Gothic"/>
            <w:sz w:val="20"/>
            <w:szCs w:val="20"/>
          </w:rPr>
          <w:t>A website</w:t>
        </w:r>
      </w:hyperlink>
      <w:r w:rsidR="00443A8A" w:rsidRPr="00A51ADC">
        <w:rPr>
          <w:rFonts w:ascii="Century Gothic" w:hAnsi="Century Gothic"/>
          <w:sz w:val="20"/>
          <w:szCs w:val="20"/>
        </w:rPr>
        <w:t>.</w:t>
      </w:r>
      <w:r w:rsidR="00343465">
        <w:rPr>
          <w:rFonts w:ascii="Century Gothic" w:hAnsi="Century Gothic"/>
          <w:sz w:val="20"/>
          <w:szCs w:val="20"/>
        </w:rPr>
        <w:t xml:space="preserve"> </w:t>
      </w:r>
      <w:bookmarkStart w:id="2" w:name="_Hlk57813353"/>
      <w:r w:rsidR="00343465">
        <w:rPr>
          <w:rFonts w:ascii="Century Gothic" w:hAnsi="Century Gothic"/>
          <w:sz w:val="20"/>
          <w:szCs w:val="20"/>
        </w:rPr>
        <w:t xml:space="preserve">Information on the FFICM examinations can be found </w:t>
      </w:r>
      <w:hyperlink r:id="rId20" w:history="1">
        <w:r w:rsidR="00343465" w:rsidRPr="002641D8">
          <w:rPr>
            <w:rStyle w:val="Hyperlink"/>
            <w:rFonts w:ascii="Century Gothic" w:hAnsi="Century Gothic"/>
            <w:sz w:val="20"/>
            <w:szCs w:val="20"/>
          </w:rPr>
          <w:t>he</w:t>
        </w:r>
        <w:r w:rsidR="00343465" w:rsidRPr="002641D8">
          <w:rPr>
            <w:rStyle w:val="Hyperlink"/>
            <w:rFonts w:ascii="Century Gothic" w:hAnsi="Century Gothic"/>
            <w:sz w:val="20"/>
            <w:szCs w:val="20"/>
          </w:rPr>
          <w:t>r</w:t>
        </w:r>
        <w:r w:rsidR="00343465" w:rsidRPr="002641D8">
          <w:rPr>
            <w:rStyle w:val="Hyperlink"/>
            <w:rFonts w:ascii="Century Gothic" w:hAnsi="Century Gothic"/>
            <w:sz w:val="20"/>
            <w:szCs w:val="20"/>
          </w:rPr>
          <w:t>e</w:t>
        </w:r>
        <w:bookmarkEnd w:id="2"/>
      </w:hyperlink>
    </w:p>
    <w:p w14:paraId="62ECD244" w14:textId="77777777" w:rsidR="00BB15C7" w:rsidRPr="00A51ADC" w:rsidRDefault="00126209">
      <w:pPr>
        <w:rPr>
          <w:rFonts w:ascii="Century Gothic" w:hAnsi="Century Gothic"/>
          <w:sz w:val="20"/>
          <w:szCs w:val="20"/>
        </w:rPr>
      </w:pPr>
      <w:r w:rsidRPr="00A51ADC">
        <w:rPr>
          <w:rFonts w:ascii="Century Gothic" w:hAnsi="Century Gothic"/>
          <w:sz w:val="20"/>
          <w:szCs w:val="20"/>
        </w:rPr>
        <w:t xml:space="preserve">All Trainees should be encouraged and supported to take the exam according to </w:t>
      </w:r>
      <w:r w:rsidR="00873359" w:rsidRPr="00A51ADC">
        <w:rPr>
          <w:rFonts w:ascii="Century Gothic" w:hAnsi="Century Gothic"/>
          <w:sz w:val="20"/>
          <w:szCs w:val="20"/>
        </w:rPr>
        <w:t xml:space="preserve">their individual requirements. </w:t>
      </w:r>
    </w:p>
    <w:p w14:paraId="324B6866" w14:textId="77777777" w:rsidR="00956F9D" w:rsidRPr="00DD21EC" w:rsidRDefault="00956F9D">
      <w:pPr>
        <w:rPr>
          <w:rFonts w:ascii="Century Gothic" w:hAnsi="Century Gothic"/>
          <w:b/>
          <w:color w:val="291F51"/>
          <w:sz w:val="24"/>
          <w:szCs w:val="24"/>
        </w:rPr>
      </w:pPr>
      <w:r w:rsidRPr="00DD21EC">
        <w:rPr>
          <w:rFonts w:ascii="Century Gothic" w:hAnsi="Century Gothic"/>
          <w:b/>
          <w:color w:val="291F51"/>
          <w:sz w:val="24"/>
          <w:szCs w:val="24"/>
        </w:rPr>
        <w:t>Critical Incidents/Significant Events</w:t>
      </w:r>
    </w:p>
    <w:p w14:paraId="681AA113" w14:textId="4E7E24F9" w:rsidR="0086547A" w:rsidRPr="00A51ADC" w:rsidRDefault="00956F9D">
      <w:pPr>
        <w:rPr>
          <w:rFonts w:ascii="Century Gothic" w:hAnsi="Century Gothic"/>
          <w:sz w:val="20"/>
          <w:szCs w:val="20"/>
        </w:rPr>
      </w:pPr>
      <w:r w:rsidRPr="00A51ADC">
        <w:rPr>
          <w:rFonts w:ascii="Century Gothic" w:hAnsi="Century Gothic"/>
          <w:sz w:val="20"/>
          <w:szCs w:val="20"/>
        </w:rPr>
        <w:t>There should be support provided to the trainees for writing statements in such events and scrutinised by ES/Consultant before submitting or uploading a detailed reflection.</w:t>
      </w:r>
    </w:p>
    <w:p w14:paraId="61FD2A09" w14:textId="77777777" w:rsidR="00BB15C7" w:rsidRPr="00DD21EC" w:rsidRDefault="00BB15C7">
      <w:pPr>
        <w:rPr>
          <w:rFonts w:ascii="Century Gothic" w:hAnsi="Century Gothic"/>
          <w:b/>
          <w:color w:val="291F51"/>
          <w:sz w:val="24"/>
          <w:szCs w:val="24"/>
        </w:rPr>
      </w:pPr>
      <w:r w:rsidRPr="00DD21EC">
        <w:rPr>
          <w:rFonts w:ascii="Century Gothic" w:hAnsi="Century Gothic"/>
          <w:b/>
          <w:color w:val="291F51"/>
          <w:sz w:val="24"/>
          <w:szCs w:val="24"/>
        </w:rPr>
        <w:t>Study leave and budget</w:t>
      </w:r>
    </w:p>
    <w:p w14:paraId="629122C0" w14:textId="3B86E6BE" w:rsidR="00126209" w:rsidRPr="00A51ADC" w:rsidRDefault="00BB15C7">
      <w:pPr>
        <w:rPr>
          <w:rFonts w:ascii="Century Gothic" w:hAnsi="Century Gothic"/>
          <w:sz w:val="20"/>
          <w:szCs w:val="20"/>
        </w:rPr>
      </w:pPr>
      <w:r w:rsidRPr="00A51ADC">
        <w:rPr>
          <w:rFonts w:ascii="Century Gothic" w:hAnsi="Century Gothic"/>
          <w:sz w:val="20"/>
          <w:szCs w:val="20"/>
        </w:rPr>
        <w:t xml:space="preserve">MTI trainees are entitled to study leave that can range from 10 – 30 days. Mandatory minimum requirement is 10 and extra days are at the discretion of individual Trusts as </w:t>
      </w:r>
      <w:r w:rsidR="00137618">
        <w:rPr>
          <w:rFonts w:ascii="Century Gothic" w:hAnsi="Century Gothic"/>
          <w:sz w:val="20"/>
          <w:szCs w:val="20"/>
        </w:rPr>
        <w:t>MTI doctors</w:t>
      </w:r>
      <w:r w:rsidR="00137618" w:rsidRPr="00A51ADC">
        <w:rPr>
          <w:rFonts w:ascii="Century Gothic" w:hAnsi="Century Gothic"/>
          <w:sz w:val="20"/>
          <w:szCs w:val="20"/>
        </w:rPr>
        <w:t xml:space="preserve"> </w:t>
      </w:r>
      <w:r w:rsidRPr="00A51ADC">
        <w:rPr>
          <w:rFonts w:ascii="Century Gothic" w:hAnsi="Century Gothic"/>
          <w:sz w:val="20"/>
          <w:szCs w:val="20"/>
        </w:rPr>
        <w:t>are employed by the Trust. They are e</w:t>
      </w:r>
      <w:r w:rsidR="00873359" w:rsidRPr="00A51ADC">
        <w:rPr>
          <w:rFonts w:ascii="Century Gothic" w:hAnsi="Century Gothic"/>
          <w:sz w:val="20"/>
          <w:szCs w:val="20"/>
        </w:rPr>
        <w:t>ntitled to a study budget of 500/- - 1000/- at the discretion of the employing Trust</w:t>
      </w:r>
      <w:r w:rsidR="00A51ADC">
        <w:rPr>
          <w:rFonts w:ascii="Century Gothic" w:hAnsi="Century Gothic"/>
          <w:sz w:val="20"/>
          <w:szCs w:val="20"/>
        </w:rPr>
        <w:t>.</w:t>
      </w:r>
    </w:p>
    <w:sectPr w:rsidR="00126209" w:rsidRPr="00A51ADC" w:rsidSect="008F799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59D1" w14:textId="77777777" w:rsidR="0009248F" w:rsidRDefault="0009248F" w:rsidP="001C593B">
      <w:pPr>
        <w:spacing w:after="0" w:line="240" w:lineRule="auto"/>
      </w:pPr>
      <w:r>
        <w:separator/>
      </w:r>
    </w:p>
  </w:endnote>
  <w:endnote w:type="continuationSeparator" w:id="0">
    <w:p w14:paraId="179BDD7B" w14:textId="77777777" w:rsidR="0009248F" w:rsidRDefault="0009248F" w:rsidP="001C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965B" w14:textId="1115FB3F" w:rsidR="00E701EC" w:rsidRDefault="00E701E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17195">
      <w:rPr>
        <w:caps/>
        <w:noProof/>
        <w:color w:val="5B9BD5" w:themeColor="accent1"/>
      </w:rPr>
      <w:t>2</w:t>
    </w:r>
    <w:r>
      <w:rPr>
        <w:caps/>
        <w:noProof/>
        <w:color w:val="5B9BD5" w:themeColor="accent1"/>
      </w:rPr>
      <w:fldChar w:fldCharType="end"/>
    </w:r>
  </w:p>
  <w:p w14:paraId="382AD2D2" w14:textId="77777777" w:rsidR="001C593B" w:rsidRDefault="001C5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BCE7" w14:textId="77777777" w:rsidR="0009248F" w:rsidRDefault="0009248F" w:rsidP="001C593B">
      <w:pPr>
        <w:spacing w:after="0" w:line="240" w:lineRule="auto"/>
      </w:pPr>
      <w:r>
        <w:separator/>
      </w:r>
    </w:p>
  </w:footnote>
  <w:footnote w:type="continuationSeparator" w:id="0">
    <w:p w14:paraId="34F193C7" w14:textId="77777777" w:rsidR="0009248F" w:rsidRDefault="0009248F" w:rsidP="001C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4520" w14:textId="4CA89C9D" w:rsidR="001C593B" w:rsidRDefault="008F7990">
    <w:pPr>
      <w:pStyle w:val="Header"/>
    </w:pPr>
    <w:r>
      <w:rPr>
        <w:noProof/>
        <w:lang w:eastAsia="en-GB"/>
      </w:rPr>
      <w:drawing>
        <wp:inline distT="0" distB="0" distL="0" distR="0" wp14:anchorId="42CD2612" wp14:editId="533A5C1A">
          <wp:extent cx="2499360" cy="11582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11582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D8"/>
    <w:rsid w:val="00001E85"/>
    <w:rsid w:val="00056D0B"/>
    <w:rsid w:val="0009248F"/>
    <w:rsid w:val="00092CE8"/>
    <w:rsid w:val="00126209"/>
    <w:rsid w:val="00137618"/>
    <w:rsid w:val="001456C8"/>
    <w:rsid w:val="001924CA"/>
    <w:rsid w:val="001B5D3D"/>
    <w:rsid w:val="001C593B"/>
    <w:rsid w:val="001D5A5B"/>
    <w:rsid w:val="002641D8"/>
    <w:rsid w:val="00343465"/>
    <w:rsid w:val="003B29D8"/>
    <w:rsid w:val="00443A8A"/>
    <w:rsid w:val="004A1CA9"/>
    <w:rsid w:val="006118BB"/>
    <w:rsid w:val="006466A0"/>
    <w:rsid w:val="006565E5"/>
    <w:rsid w:val="006F1BAB"/>
    <w:rsid w:val="007931C4"/>
    <w:rsid w:val="007A2329"/>
    <w:rsid w:val="007E2D5C"/>
    <w:rsid w:val="0086547A"/>
    <w:rsid w:val="00873359"/>
    <w:rsid w:val="00890352"/>
    <w:rsid w:val="008C4F3C"/>
    <w:rsid w:val="008F7990"/>
    <w:rsid w:val="00956F9D"/>
    <w:rsid w:val="009750D1"/>
    <w:rsid w:val="009A7F04"/>
    <w:rsid w:val="00A51ADC"/>
    <w:rsid w:val="00A76602"/>
    <w:rsid w:val="00A90365"/>
    <w:rsid w:val="00B17195"/>
    <w:rsid w:val="00B36213"/>
    <w:rsid w:val="00B415BD"/>
    <w:rsid w:val="00BB15C7"/>
    <w:rsid w:val="00C314E8"/>
    <w:rsid w:val="00DC0218"/>
    <w:rsid w:val="00DD21EC"/>
    <w:rsid w:val="00DD73C6"/>
    <w:rsid w:val="00DF7C60"/>
    <w:rsid w:val="00E02A54"/>
    <w:rsid w:val="00E12E24"/>
    <w:rsid w:val="00E701EC"/>
    <w:rsid w:val="00E72983"/>
    <w:rsid w:val="00EA1A93"/>
    <w:rsid w:val="00EC6377"/>
    <w:rsid w:val="00F158E3"/>
    <w:rsid w:val="00F415B5"/>
    <w:rsid w:val="00F8253D"/>
    <w:rsid w:val="00FB11A3"/>
    <w:rsid w:val="00FB4FAA"/>
    <w:rsid w:val="00FF0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2D803"/>
  <w15:docId w15:val="{9853815B-BA58-4090-A4E4-98F077E7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BAB"/>
    <w:rPr>
      <w:color w:val="0563C1" w:themeColor="hyperlink"/>
      <w:u w:val="single"/>
    </w:rPr>
  </w:style>
  <w:style w:type="character" w:customStyle="1" w:styleId="UnresolvedMention1">
    <w:name w:val="Unresolved Mention1"/>
    <w:basedOn w:val="DefaultParagraphFont"/>
    <w:uiPriority w:val="99"/>
    <w:semiHidden/>
    <w:unhideWhenUsed/>
    <w:rsid w:val="00B36213"/>
    <w:rPr>
      <w:color w:val="605E5C"/>
      <w:shd w:val="clear" w:color="auto" w:fill="E1DFDD"/>
    </w:rPr>
  </w:style>
  <w:style w:type="character" w:styleId="CommentReference">
    <w:name w:val="annotation reference"/>
    <w:basedOn w:val="DefaultParagraphFont"/>
    <w:uiPriority w:val="99"/>
    <w:semiHidden/>
    <w:unhideWhenUsed/>
    <w:rsid w:val="00F415B5"/>
    <w:rPr>
      <w:sz w:val="16"/>
      <w:szCs w:val="16"/>
    </w:rPr>
  </w:style>
  <w:style w:type="paragraph" w:styleId="CommentText">
    <w:name w:val="annotation text"/>
    <w:basedOn w:val="Normal"/>
    <w:link w:val="CommentTextChar"/>
    <w:uiPriority w:val="99"/>
    <w:semiHidden/>
    <w:unhideWhenUsed/>
    <w:rsid w:val="00F415B5"/>
    <w:pPr>
      <w:spacing w:line="240" w:lineRule="auto"/>
    </w:pPr>
    <w:rPr>
      <w:sz w:val="20"/>
      <w:szCs w:val="20"/>
    </w:rPr>
  </w:style>
  <w:style w:type="character" w:customStyle="1" w:styleId="CommentTextChar">
    <w:name w:val="Comment Text Char"/>
    <w:basedOn w:val="DefaultParagraphFont"/>
    <w:link w:val="CommentText"/>
    <w:uiPriority w:val="99"/>
    <w:semiHidden/>
    <w:rsid w:val="00F415B5"/>
    <w:rPr>
      <w:sz w:val="20"/>
      <w:szCs w:val="20"/>
    </w:rPr>
  </w:style>
  <w:style w:type="paragraph" w:styleId="CommentSubject">
    <w:name w:val="annotation subject"/>
    <w:basedOn w:val="CommentText"/>
    <w:next w:val="CommentText"/>
    <w:link w:val="CommentSubjectChar"/>
    <w:uiPriority w:val="99"/>
    <w:semiHidden/>
    <w:unhideWhenUsed/>
    <w:rsid w:val="00F415B5"/>
    <w:rPr>
      <w:b/>
      <w:bCs/>
    </w:rPr>
  </w:style>
  <w:style w:type="character" w:customStyle="1" w:styleId="CommentSubjectChar">
    <w:name w:val="Comment Subject Char"/>
    <w:basedOn w:val="CommentTextChar"/>
    <w:link w:val="CommentSubject"/>
    <w:uiPriority w:val="99"/>
    <w:semiHidden/>
    <w:rsid w:val="00F415B5"/>
    <w:rPr>
      <w:b/>
      <w:bCs/>
      <w:sz w:val="20"/>
      <w:szCs w:val="20"/>
    </w:rPr>
  </w:style>
  <w:style w:type="paragraph" w:styleId="BalloonText">
    <w:name w:val="Balloon Text"/>
    <w:basedOn w:val="Normal"/>
    <w:link w:val="BalloonTextChar"/>
    <w:uiPriority w:val="99"/>
    <w:semiHidden/>
    <w:unhideWhenUsed/>
    <w:rsid w:val="00F41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B5"/>
    <w:rPr>
      <w:rFonts w:ascii="Segoe UI" w:hAnsi="Segoe UI" w:cs="Segoe UI"/>
      <w:sz w:val="18"/>
      <w:szCs w:val="18"/>
    </w:rPr>
  </w:style>
  <w:style w:type="paragraph" w:styleId="Header">
    <w:name w:val="header"/>
    <w:basedOn w:val="Normal"/>
    <w:link w:val="HeaderChar"/>
    <w:uiPriority w:val="99"/>
    <w:unhideWhenUsed/>
    <w:rsid w:val="001C5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93B"/>
  </w:style>
  <w:style w:type="paragraph" w:styleId="Footer">
    <w:name w:val="footer"/>
    <w:basedOn w:val="Normal"/>
    <w:link w:val="FooterChar"/>
    <w:uiPriority w:val="99"/>
    <w:unhideWhenUsed/>
    <w:rsid w:val="001C5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93B"/>
  </w:style>
  <w:style w:type="paragraph" w:styleId="Revision">
    <w:name w:val="Revision"/>
    <w:hidden/>
    <w:uiPriority w:val="99"/>
    <w:semiHidden/>
    <w:rsid w:val="002641D8"/>
    <w:pPr>
      <w:spacing w:after="0" w:line="240" w:lineRule="auto"/>
    </w:pPr>
  </w:style>
  <w:style w:type="character" w:styleId="FollowedHyperlink">
    <w:name w:val="FollowedHyperlink"/>
    <w:basedOn w:val="DefaultParagraphFont"/>
    <w:uiPriority w:val="99"/>
    <w:semiHidden/>
    <w:unhideWhenUsed/>
    <w:rsid w:val="002641D8"/>
    <w:rPr>
      <w:color w:val="954F72" w:themeColor="followedHyperlink"/>
      <w:u w:val="single"/>
    </w:rPr>
  </w:style>
  <w:style w:type="character" w:styleId="UnresolvedMention">
    <w:name w:val="Unresolved Mention"/>
    <w:basedOn w:val="DefaultParagraphFont"/>
    <w:uiPriority w:val="99"/>
    <w:semiHidden/>
    <w:unhideWhenUsed/>
    <w:rsid w:val="00264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rcoa.ac.uk" TargetMode="External"/><Relationship Id="rId13" Type="http://schemas.openxmlformats.org/officeDocument/2006/relationships/hyperlink" Target="https://www.rcoa.ac.uk/training-careers/training-anaesthesia" TargetMode="External"/><Relationship Id="rId18" Type="http://schemas.openxmlformats.org/officeDocument/2006/relationships/hyperlink" Target="https://www.rcoa.ac.uk/form/mti-six-monthly-repor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coa.ac.uk/about-college/global-partnerships/overseas-doctors-training-uk/information-trusts/step-3-supporting" TargetMode="External"/><Relationship Id="rId12" Type="http://schemas.openxmlformats.org/officeDocument/2006/relationships/hyperlink" Target="https://www.aomrc.org.uk/medical-training-initiative/application-forms-and-guidance/" TargetMode="External"/><Relationship Id="rId17" Type="http://schemas.openxmlformats.org/officeDocument/2006/relationships/hyperlink" Target="https://ficm.ac.uk/trainingexams/lifelong-learning" TargetMode="External"/><Relationship Id="rId2" Type="http://schemas.openxmlformats.org/officeDocument/2006/relationships/styles" Target="styles.xml"/><Relationship Id="rId16" Type="http://schemas.openxmlformats.org/officeDocument/2006/relationships/hyperlink" Target="https://rcoa.ac.uk/training-careers/lifelong-learning" TargetMode="External"/><Relationship Id="rId20" Type="http://schemas.openxmlformats.org/officeDocument/2006/relationships/hyperlink" Target="https://ficm.ac.uk/trainingexamsexaminations/eligibility-exemption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omrc.org.uk/medical-training-initiative/application-forms-and-guidanc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coa.ac.uk/training-careers/training-anaesthesia" TargetMode="External"/><Relationship Id="rId23" Type="http://schemas.openxmlformats.org/officeDocument/2006/relationships/fontTable" Target="fontTable.xml"/><Relationship Id="rId10" Type="http://schemas.openxmlformats.org/officeDocument/2006/relationships/hyperlink" Target="https://rcoa.ac.uk/about-college/global-partnerships/overseas-doctors-training-uk/applicant-information/mti-when-you" TargetMode="External"/><Relationship Id="rId19" Type="http://schemas.openxmlformats.org/officeDocument/2006/relationships/hyperlink" Target="https://www.rcoa.ac.uk/documents/primary-final-frca-examinations-regulations/section-7-eligibility-final-frca-examination" TargetMode="External"/><Relationship Id="rId4" Type="http://schemas.openxmlformats.org/officeDocument/2006/relationships/webSettings" Target="webSettings.xml"/><Relationship Id="rId9" Type="http://schemas.openxmlformats.org/officeDocument/2006/relationships/hyperlink" Target="mailto:Global@rcoa.ac.uk" TargetMode="External"/><Relationship Id="rId14" Type="http://schemas.openxmlformats.org/officeDocument/2006/relationships/hyperlink" Target="https://www.rcoa.ac.uk/sites/default/files/documents/2019-11/3c1%20Blueprint%20for%20Initial_assessment_of_competence.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FE8-982E-49E1-B53F-EA7A900D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Rohini Makwana</cp:lastModifiedBy>
  <cp:revision>2</cp:revision>
  <cp:lastPrinted>2021-01-11T20:45:00Z</cp:lastPrinted>
  <dcterms:created xsi:type="dcterms:W3CDTF">2023-06-29T09:57:00Z</dcterms:created>
  <dcterms:modified xsi:type="dcterms:W3CDTF">2023-06-29T09:57:00Z</dcterms:modified>
</cp:coreProperties>
</file>