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D9CB" w14:textId="77777777" w:rsidR="00711017" w:rsidRDefault="00711017" w:rsidP="00711017">
      <w:r>
        <w:rPr>
          <w:noProof/>
          <w:lang w:eastAsia="en-GB"/>
        </w:rPr>
        <w:drawing>
          <wp:inline distT="0" distB="0" distL="0" distR="0" wp14:anchorId="456CD1CB" wp14:editId="7AB93A73">
            <wp:extent cx="1872234" cy="8641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oA Logo A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234" cy="86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AF57F" w14:textId="77777777" w:rsidR="00711017" w:rsidRDefault="00711017" w:rsidP="00711017"/>
    <w:p w14:paraId="2E706AC5" w14:textId="7E955722" w:rsidR="00711017" w:rsidRDefault="00711017" w:rsidP="00711017">
      <w:pPr>
        <w:pStyle w:val="Heading"/>
      </w:pPr>
      <w:r w:rsidRPr="001D021A">
        <w:t xml:space="preserve">Job Description for </w:t>
      </w:r>
      <w:r w:rsidR="00D91AA0">
        <w:t>Bernard Johnson Advisor</w:t>
      </w:r>
      <w:r w:rsidR="00FC5DC6">
        <w:t xml:space="preserve"> </w:t>
      </w:r>
      <w:r w:rsidR="00872964">
        <w:t>(BJA)</w:t>
      </w:r>
      <w:r w:rsidR="00D91AA0">
        <w:t xml:space="preserve"> for Training</w:t>
      </w:r>
      <w:r w:rsidR="00746730">
        <w:rPr>
          <w:rStyle w:val="FootnoteReference"/>
        </w:rPr>
        <w:footnoteReference w:id="1"/>
      </w:r>
    </w:p>
    <w:p w14:paraId="23C55E5E" w14:textId="77777777" w:rsidR="00872964" w:rsidRPr="001D021A" w:rsidRDefault="00872964" w:rsidP="00711017">
      <w:pPr>
        <w:pStyle w:val="Heading"/>
      </w:pPr>
    </w:p>
    <w:tbl>
      <w:tblPr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71"/>
        <w:gridCol w:w="7245"/>
      </w:tblGrid>
      <w:tr w:rsidR="00711017" w14:paraId="1AE25B30" w14:textId="77777777" w:rsidTr="00B95E84">
        <w:trPr>
          <w:trHeight w:val="235"/>
        </w:trPr>
        <w:tc>
          <w:tcPr>
            <w:tcW w:w="2271" w:type="dxa"/>
          </w:tcPr>
          <w:p w14:paraId="29BCDC2A" w14:textId="77777777" w:rsidR="00711017" w:rsidRDefault="00711017" w:rsidP="007D5549">
            <w:pPr>
              <w:rPr>
                <w:szCs w:val="20"/>
              </w:rPr>
            </w:pPr>
            <w:r w:rsidRPr="00864854">
              <w:rPr>
                <w:szCs w:val="20"/>
              </w:rPr>
              <w:t>Directorate:</w:t>
            </w:r>
          </w:p>
        </w:tc>
        <w:tc>
          <w:tcPr>
            <w:tcW w:w="7245" w:type="dxa"/>
          </w:tcPr>
          <w:p w14:paraId="4D56ED81" w14:textId="77777777" w:rsidR="00711017" w:rsidRDefault="00BD6186" w:rsidP="007D5549">
            <w:pPr>
              <w:rPr>
                <w:szCs w:val="20"/>
              </w:rPr>
            </w:pPr>
            <w:r>
              <w:rPr>
                <w:szCs w:val="20"/>
              </w:rPr>
              <w:t>Education, Training and Examinations</w:t>
            </w:r>
          </w:p>
        </w:tc>
      </w:tr>
      <w:tr w:rsidR="00711017" w14:paraId="077AB6EA" w14:textId="77777777" w:rsidTr="00B95E84">
        <w:trPr>
          <w:trHeight w:val="220"/>
        </w:trPr>
        <w:tc>
          <w:tcPr>
            <w:tcW w:w="2271" w:type="dxa"/>
          </w:tcPr>
          <w:p w14:paraId="78D0F46F" w14:textId="77777777" w:rsidR="00711017" w:rsidRDefault="00711017" w:rsidP="007D5549">
            <w:pPr>
              <w:rPr>
                <w:szCs w:val="20"/>
              </w:rPr>
            </w:pPr>
            <w:r w:rsidRPr="00864854">
              <w:rPr>
                <w:szCs w:val="20"/>
              </w:rPr>
              <w:t>Reports to:</w:t>
            </w:r>
          </w:p>
        </w:tc>
        <w:tc>
          <w:tcPr>
            <w:tcW w:w="7245" w:type="dxa"/>
          </w:tcPr>
          <w:p w14:paraId="033E48C7" w14:textId="0955B242" w:rsidR="00711017" w:rsidRDefault="002F7C0D" w:rsidP="002F7C0D">
            <w:pPr>
              <w:rPr>
                <w:szCs w:val="20"/>
              </w:rPr>
            </w:pPr>
            <w:r>
              <w:rPr>
                <w:szCs w:val="20"/>
              </w:rPr>
              <w:t>Director of Education, Training and Examinations</w:t>
            </w:r>
          </w:p>
        </w:tc>
      </w:tr>
      <w:tr w:rsidR="002F7C0D" w14:paraId="1FFAE468" w14:textId="77777777" w:rsidTr="00B95E84">
        <w:trPr>
          <w:trHeight w:val="235"/>
        </w:trPr>
        <w:tc>
          <w:tcPr>
            <w:tcW w:w="2271" w:type="dxa"/>
          </w:tcPr>
          <w:p w14:paraId="0CBD38AA" w14:textId="4371477A" w:rsidR="002F7C0D" w:rsidRDefault="002F7C0D" w:rsidP="002F7C0D">
            <w:pPr>
              <w:rPr>
                <w:szCs w:val="20"/>
              </w:rPr>
            </w:pPr>
            <w:r>
              <w:rPr>
                <w:szCs w:val="20"/>
              </w:rPr>
              <w:t>Term:</w:t>
            </w:r>
          </w:p>
        </w:tc>
        <w:tc>
          <w:tcPr>
            <w:tcW w:w="7245" w:type="dxa"/>
          </w:tcPr>
          <w:p w14:paraId="5233957E" w14:textId="253A78C1" w:rsidR="002F7C0D" w:rsidRDefault="002F7C0D" w:rsidP="002F7C0D">
            <w:pPr>
              <w:rPr>
                <w:szCs w:val="20"/>
              </w:rPr>
            </w:pPr>
            <w:r>
              <w:rPr>
                <w:szCs w:val="20"/>
              </w:rPr>
              <w:t>3 years</w:t>
            </w:r>
          </w:p>
        </w:tc>
      </w:tr>
      <w:tr w:rsidR="00156748" w14:paraId="3C0E7121" w14:textId="77777777" w:rsidTr="00B95E84">
        <w:trPr>
          <w:trHeight w:val="235"/>
        </w:trPr>
        <w:tc>
          <w:tcPr>
            <w:tcW w:w="2271" w:type="dxa"/>
          </w:tcPr>
          <w:p w14:paraId="3570B94B" w14:textId="4D5637FF" w:rsidR="00156748" w:rsidRDefault="00156748" w:rsidP="00827477">
            <w:pPr>
              <w:pStyle w:val="Sub-heading1"/>
              <w:numPr>
                <w:ilvl w:val="0"/>
                <w:numId w:val="0"/>
              </w:numPr>
              <w:ind w:left="357"/>
            </w:pPr>
          </w:p>
        </w:tc>
        <w:tc>
          <w:tcPr>
            <w:tcW w:w="7245" w:type="dxa"/>
          </w:tcPr>
          <w:p w14:paraId="40815108" w14:textId="77777777" w:rsidR="00156748" w:rsidRDefault="00156748" w:rsidP="002F7C0D">
            <w:pPr>
              <w:rPr>
                <w:szCs w:val="20"/>
              </w:rPr>
            </w:pPr>
          </w:p>
        </w:tc>
      </w:tr>
    </w:tbl>
    <w:p w14:paraId="43F6CFE6" w14:textId="1353F9A8" w:rsidR="00827477" w:rsidRDefault="00827477" w:rsidP="00827477">
      <w:pPr>
        <w:pStyle w:val="Sub-heading1"/>
        <w:numPr>
          <w:ilvl w:val="0"/>
          <w:numId w:val="0"/>
        </w:numPr>
        <w:ind w:left="357" w:hanging="357"/>
      </w:pPr>
      <w:bookmarkStart w:id="0" w:name="_Toc467161312"/>
      <w:bookmarkStart w:id="1" w:name="_Toc466981542"/>
      <w:r>
        <w:t>Application process</w:t>
      </w:r>
    </w:p>
    <w:p w14:paraId="0908D7DC" w14:textId="431F3319" w:rsidR="00827477" w:rsidRDefault="00827477" w:rsidP="00827477">
      <w:pPr>
        <w:rPr>
          <w:b/>
          <w:bCs/>
        </w:rPr>
      </w:pPr>
      <w:r w:rsidRPr="00827477">
        <w:rPr>
          <w:b/>
          <w:bCs/>
        </w:rPr>
        <w:t>Closing date</w:t>
      </w:r>
      <w:r>
        <w:rPr>
          <w:b/>
          <w:bCs/>
        </w:rPr>
        <w:t>: Friday 22 March 2024</w:t>
      </w:r>
    </w:p>
    <w:p w14:paraId="2DBA0BC1" w14:textId="30B5396A" w:rsidR="00827477" w:rsidRDefault="00827477" w:rsidP="00827477">
      <w:pPr>
        <w:rPr>
          <w:b/>
          <w:bCs/>
        </w:rPr>
      </w:pPr>
      <w:r>
        <w:rPr>
          <w:b/>
          <w:bCs/>
        </w:rPr>
        <w:t>Date of interview: Wednesday 8 May 2024</w:t>
      </w:r>
    </w:p>
    <w:p w14:paraId="5A3341E5" w14:textId="77777777" w:rsidR="00827477" w:rsidRDefault="00827477" w:rsidP="00827477">
      <w:pPr>
        <w:rPr>
          <w:b/>
          <w:bCs/>
        </w:rPr>
      </w:pPr>
    </w:p>
    <w:p w14:paraId="51556C1E" w14:textId="7420CE2F" w:rsidR="00827477" w:rsidRPr="00827477" w:rsidRDefault="00827477" w:rsidP="00827477">
      <w:r w:rsidRPr="00827477">
        <w:t xml:space="preserve">If you believe that you are the right person for this role, please submit an abbreviated focused CV (maximum 2 pages) and </w:t>
      </w:r>
      <w:r>
        <w:t>the application form</w:t>
      </w:r>
      <w:r w:rsidRPr="00827477">
        <w:t xml:space="preserve"> to </w:t>
      </w:r>
      <w:r>
        <w:t>Raj Krishnian</w:t>
      </w:r>
      <w:r w:rsidRPr="00827477">
        <w:t xml:space="preserve">, </w:t>
      </w:r>
      <w:hyperlink r:id="rId9" w:history="1">
        <w:r w:rsidRPr="003E71CE">
          <w:rPr>
            <w:rStyle w:val="Hyperlink"/>
          </w:rPr>
          <w:t>rkrishnian</w:t>
        </w:r>
        <w:r w:rsidRPr="003E71CE">
          <w:rPr>
            <w:rStyle w:val="Hyperlink"/>
          </w:rPr>
          <w:t>@rcoa.ac.uk</w:t>
        </w:r>
      </w:hyperlink>
      <w:r>
        <w:t xml:space="preserve"> </w:t>
      </w:r>
      <w:r w:rsidRPr="00827477">
        <w:t xml:space="preserve">by </w:t>
      </w:r>
      <w:r>
        <w:t>Friday 22 March</w:t>
      </w:r>
      <w:r w:rsidRPr="00827477">
        <w:t xml:space="preserve"> 2024.</w:t>
      </w:r>
    </w:p>
    <w:p w14:paraId="44ED31D1" w14:textId="77777777" w:rsidR="00827477" w:rsidRPr="00827477" w:rsidRDefault="00827477" w:rsidP="00827477">
      <w:pPr>
        <w:pStyle w:val="Sub-heading1"/>
        <w:numPr>
          <w:ilvl w:val="0"/>
          <w:numId w:val="0"/>
        </w:numPr>
        <w:ind w:left="357"/>
      </w:pPr>
    </w:p>
    <w:p w14:paraId="1F119BED" w14:textId="4D1544A2" w:rsidR="00711017" w:rsidRPr="000C150C" w:rsidRDefault="00711017" w:rsidP="00711017">
      <w:pPr>
        <w:pStyle w:val="Sub-heading1"/>
      </w:pPr>
      <w:r w:rsidRPr="000C150C">
        <w:t>Job purpose</w:t>
      </w:r>
      <w:bookmarkEnd w:id="0"/>
      <w:bookmarkEnd w:id="1"/>
    </w:p>
    <w:tbl>
      <w:tblPr>
        <w:tblW w:w="9446" w:type="dxa"/>
        <w:tblLook w:val="04A0" w:firstRow="1" w:lastRow="0" w:firstColumn="1" w:lastColumn="0" w:noHBand="0" w:noVBand="1"/>
      </w:tblPr>
      <w:tblGrid>
        <w:gridCol w:w="9446"/>
      </w:tblGrid>
      <w:tr w:rsidR="00711017" w14:paraId="3EDB4354" w14:textId="77777777" w:rsidTr="006D6D0A">
        <w:trPr>
          <w:trHeight w:hRule="exact" w:val="4438"/>
        </w:trPr>
        <w:tc>
          <w:tcPr>
            <w:tcW w:w="9446" w:type="dxa"/>
          </w:tcPr>
          <w:p w14:paraId="26F1B24E" w14:textId="77777777" w:rsidR="00C57FEE" w:rsidRPr="00C57FEE" w:rsidRDefault="00C57FEE" w:rsidP="00C57FEE">
            <w:pPr>
              <w:pStyle w:val="Sub-heading1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C57FEE">
              <w:rPr>
                <w:b w:val="0"/>
                <w:sz w:val="20"/>
              </w:rPr>
              <w:t xml:space="preserve">The College is committed to developing the highest standards of education and training in anaesthesia, critical care, perioperative and pain medicine in the UK. </w:t>
            </w:r>
          </w:p>
          <w:p w14:paraId="4E256071" w14:textId="77777777" w:rsidR="00746730" w:rsidRDefault="00C57FEE" w:rsidP="00D400BB">
            <w:pPr>
              <w:pStyle w:val="Sub-heading1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The </w:t>
            </w:r>
            <w:r w:rsidRPr="00C57FEE">
              <w:rPr>
                <w:b w:val="0"/>
                <w:sz w:val="20"/>
              </w:rPr>
              <w:t xml:space="preserve">main purpose of this role is to provide high-level representation of </w:t>
            </w:r>
            <w:r w:rsidR="0060544E">
              <w:rPr>
                <w:b w:val="0"/>
                <w:sz w:val="20"/>
              </w:rPr>
              <w:t xml:space="preserve">matters relating to </w:t>
            </w:r>
            <w:r w:rsidR="00D91AA0">
              <w:rPr>
                <w:b w:val="0"/>
                <w:sz w:val="20"/>
              </w:rPr>
              <w:t xml:space="preserve">training in anaesthesia across the </w:t>
            </w:r>
            <w:r w:rsidR="00746730">
              <w:rPr>
                <w:b w:val="0"/>
                <w:sz w:val="20"/>
              </w:rPr>
              <w:t>UK and</w:t>
            </w:r>
            <w:r w:rsidR="00D91AA0">
              <w:rPr>
                <w:b w:val="0"/>
                <w:sz w:val="20"/>
              </w:rPr>
              <w:t xml:space="preserve"> </w:t>
            </w:r>
            <w:r w:rsidR="00D91AA0" w:rsidRPr="00C57FEE">
              <w:rPr>
                <w:b w:val="0"/>
                <w:sz w:val="20"/>
              </w:rPr>
              <w:t>facilitate two-way communication</w:t>
            </w:r>
            <w:r w:rsidR="00A77030">
              <w:rPr>
                <w:b w:val="0"/>
                <w:sz w:val="20"/>
              </w:rPr>
              <w:t xml:space="preserve"> to</w:t>
            </w:r>
            <w:r w:rsidR="00D91AA0" w:rsidRPr="00C57FEE">
              <w:rPr>
                <w:b w:val="0"/>
                <w:sz w:val="20"/>
              </w:rPr>
              <w:t xml:space="preserve"> enabl</w:t>
            </w:r>
            <w:r w:rsidR="00A77030">
              <w:rPr>
                <w:b w:val="0"/>
                <w:sz w:val="20"/>
              </w:rPr>
              <w:t>e</w:t>
            </w:r>
            <w:r w:rsidR="00D91AA0" w:rsidRPr="00C57FEE">
              <w:rPr>
                <w:b w:val="0"/>
                <w:sz w:val="20"/>
              </w:rPr>
              <w:t xml:space="preserve"> dissemination of information and coordination of feedback</w:t>
            </w:r>
            <w:r w:rsidR="00D91AA0">
              <w:rPr>
                <w:b w:val="0"/>
                <w:sz w:val="20"/>
              </w:rPr>
              <w:t xml:space="preserve"> between the College and it</w:t>
            </w:r>
            <w:r w:rsidR="00A77030">
              <w:rPr>
                <w:b w:val="0"/>
                <w:sz w:val="20"/>
              </w:rPr>
              <w:t xml:space="preserve">s members. </w:t>
            </w:r>
            <w:r w:rsidR="00D91AA0">
              <w:rPr>
                <w:b w:val="0"/>
                <w:sz w:val="20"/>
              </w:rPr>
              <w:t xml:space="preserve"> </w:t>
            </w:r>
          </w:p>
          <w:p w14:paraId="75AC1114" w14:textId="77777777" w:rsidR="006D6D0A" w:rsidRDefault="00A77030" w:rsidP="00D400BB">
            <w:pPr>
              <w:pStyle w:val="Sub-heading1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The post-holder </w:t>
            </w:r>
            <w:r w:rsidR="00746730">
              <w:rPr>
                <w:b w:val="0"/>
                <w:sz w:val="20"/>
              </w:rPr>
              <w:t>will</w:t>
            </w:r>
            <w:r>
              <w:rPr>
                <w:b w:val="0"/>
                <w:sz w:val="20"/>
              </w:rPr>
              <w:t xml:space="preserve"> be accessible to support and guide those who are</w:t>
            </w:r>
            <w:r w:rsidR="00D91AA0">
              <w:rPr>
                <w:b w:val="0"/>
                <w:sz w:val="20"/>
              </w:rPr>
              <w:t xml:space="preserve"> currently</w:t>
            </w:r>
            <w:r w:rsidR="00820109">
              <w:rPr>
                <w:b w:val="0"/>
                <w:sz w:val="20"/>
              </w:rPr>
              <w:t>,</w:t>
            </w:r>
            <w:r w:rsidR="00D91AA0">
              <w:rPr>
                <w:b w:val="0"/>
                <w:sz w:val="20"/>
              </w:rPr>
              <w:t xml:space="preserve"> or aspire to be</w:t>
            </w:r>
            <w:r w:rsidR="00820109">
              <w:rPr>
                <w:b w:val="0"/>
                <w:sz w:val="20"/>
              </w:rPr>
              <w:t>,</w:t>
            </w:r>
            <w:r w:rsidR="00D91AA0">
              <w:rPr>
                <w:b w:val="0"/>
                <w:sz w:val="20"/>
              </w:rPr>
              <w:t xml:space="preserve"> in a core, ACCS or higher anaesthetics training post, or who are using alternative posts or training routes in an effort to achieve a CCT or CESR in Anaesthesia</w:t>
            </w:r>
            <w:r>
              <w:rPr>
                <w:b w:val="0"/>
                <w:sz w:val="20"/>
              </w:rPr>
              <w:t>. In addition, the</w:t>
            </w:r>
            <w:r w:rsidR="006D6D0A">
              <w:rPr>
                <w:b w:val="0"/>
                <w:sz w:val="20"/>
              </w:rPr>
              <w:t xml:space="preserve"> post-holder will </w:t>
            </w:r>
            <w:r>
              <w:rPr>
                <w:b w:val="0"/>
                <w:sz w:val="20"/>
              </w:rPr>
              <w:t xml:space="preserve">be accessible to </w:t>
            </w:r>
            <w:bookmarkStart w:id="2" w:name="_Hlk102654246"/>
            <w:r>
              <w:rPr>
                <w:b w:val="0"/>
                <w:sz w:val="20"/>
              </w:rPr>
              <w:t xml:space="preserve">those with a role in training and employment, such as </w:t>
            </w:r>
            <w:r w:rsidR="00820109">
              <w:rPr>
                <w:b w:val="0"/>
                <w:sz w:val="20"/>
              </w:rPr>
              <w:t xml:space="preserve">Regional Advisers Anaesthesia, </w:t>
            </w:r>
            <w:r>
              <w:rPr>
                <w:b w:val="0"/>
                <w:sz w:val="20"/>
              </w:rPr>
              <w:t>College Tutors, Clinical Directors and Training Program</w:t>
            </w:r>
            <w:r w:rsidR="00820109">
              <w:rPr>
                <w:b w:val="0"/>
                <w:sz w:val="20"/>
              </w:rPr>
              <w:t>me</w:t>
            </w:r>
            <w:r>
              <w:rPr>
                <w:b w:val="0"/>
                <w:sz w:val="20"/>
              </w:rPr>
              <w:t xml:space="preserve"> Directors</w:t>
            </w:r>
            <w:r w:rsidR="00042966">
              <w:rPr>
                <w:b w:val="0"/>
                <w:sz w:val="20"/>
              </w:rPr>
              <w:t xml:space="preserve"> </w:t>
            </w:r>
            <w:bookmarkEnd w:id="2"/>
            <w:r w:rsidR="00042966">
              <w:rPr>
                <w:b w:val="0"/>
                <w:sz w:val="20"/>
              </w:rPr>
              <w:t xml:space="preserve">to coordinate the exchange of expertise and dissemination of examples of best practice in matters relating to </w:t>
            </w:r>
            <w:bookmarkStart w:id="3" w:name="_Hlk102654461"/>
            <w:r w:rsidR="00042966">
              <w:rPr>
                <w:b w:val="0"/>
                <w:sz w:val="20"/>
              </w:rPr>
              <w:t>training and development in anaesthesia</w:t>
            </w:r>
            <w:bookmarkEnd w:id="3"/>
            <w:r w:rsidR="00042966">
              <w:rPr>
                <w:b w:val="0"/>
                <w:sz w:val="20"/>
              </w:rPr>
              <w:t xml:space="preserve">. </w:t>
            </w:r>
          </w:p>
          <w:p w14:paraId="0BEE9F40" w14:textId="2E530EBA" w:rsidR="00D400BB" w:rsidRDefault="00042966" w:rsidP="00D400BB">
            <w:pPr>
              <w:pStyle w:val="Sub-heading1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This role </w:t>
            </w:r>
            <w:r w:rsidR="006D6D0A">
              <w:rPr>
                <w:b w:val="0"/>
                <w:sz w:val="20"/>
              </w:rPr>
              <w:t>will</w:t>
            </w:r>
            <w:r>
              <w:rPr>
                <w:b w:val="0"/>
                <w:sz w:val="20"/>
              </w:rPr>
              <w:t xml:space="preserve"> allow </w:t>
            </w:r>
            <w:r w:rsidR="00820109">
              <w:rPr>
                <w:b w:val="0"/>
                <w:sz w:val="20"/>
              </w:rPr>
              <w:t>anaesthetic doctors</w:t>
            </w:r>
            <w:r>
              <w:rPr>
                <w:b w:val="0"/>
                <w:sz w:val="20"/>
              </w:rPr>
              <w:t xml:space="preserve"> to approach an impartial advisor with expert knowledge about the training program</w:t>
            </w:r>
            <w:r w:rsidR="00820109">
              <w:rPr>
                <w:b w:val="0"/>
                <w:sz w:val="20"/>
              </w:rPr>
              <w:t>me</w:t>
            </w:r>
            <w:r>
              <w:rPr>
                <w:b w:val="0"/>
                <w:sz w:val="20"/>
              </w:rPr>
              <w:t>, CCT and CESR pathways and related matters such as the FRCA examination</w:t>
            </w:r>
            <w:r w:rsidR="00820109">
              <w:rPr>
                <w:b w:val="0"/>
                <w:sz w:val="20"/>
              </w:rPr>
              <w:t>s</w:t>
            </w:r>
            <w:r>
              <w:rPr>
                <w:b w:val="0"/>
                <w:sz w:val="20"/>
              </w:rPr>
              <w:t xml:space="preserve"> and national anaesthetics recruitment.</w:t>
            </w:r>
          </w:p>
          <w:p w14:paraId="2C3D1855" w14:textId="2D584CFD" w:rsidR="00711017" w:rsidRPr="00EF1DE2" w:rsidRDefault="00711017" w:rsidP="008B3FB9">
            <w:pPr>
              <w:pStyle w:val="Sub-heading1"/>
              <w:numPr>
                <w:ilvl w:val="0"/>
                <w:numId w:val="0"/>
              </w:numPr>
              <w:rPr>
                <w:highlight w:val="yellow"/>
              </w:rPr>
            </w:pPr>
          </w:p>
        </w:tc>
      </w:tr>
    </w:tbl>
    <w:p w14:paraId="06CE2BA8" w14:textId="46CF303D" w:rsidR="00827477" w:rsidRDefault="00827477" w:rsidP="00746730">
      <w:pPr>
        <w:pStyle w:val="Sub-heading1"/>
        <w:numPr>
          <w:ilvl w:val="0"/>
          <w:numId w:val="0"/>
        </w:numPr>
        <w:ind w:left="357"/>
      </w:pPr>
      <w:bookmarkStart w:id="4" w:name="_Toc466981543"/>
      <w:bookmarkStart w:id="5" w:name="_Toc467161313"/>
    </w:p>
    <w:p w14:paraId="157A7AF7" w14:textId="77777777" w:rsidR="00827477" w:rsidRDefault="00827477">
      <w:pPr>
        <w:spacing w:after="200" w:line="276" w:lineRule="auto"/>
        <w:rPr>
          <w:rFonts w:ascii="Century Gothic" w:eastAsia="Times New Roman" w:hAnsi="Century Gothic" w:cs="Times New Roman"/>
          <w:b/>
          <w:color w:val="000000" w:themeColor="text1"/>
          <w:sz w:val="22"/>
          <w:szCs w:val="20"/>
        </w:rPr>
      </w:pPr>
      <w:r>
        <w:br w:type="page"/>
      </w:r>
    </w:p>
    <w:p w14:paraId="7CB2CE2B" w14:textId="2B44BB32" w:rsidR="00523404" w:rsidRDefault="00523404" w:rsidP="00711017">
      <w:pPr>
        <w:pStyle w:val="Sub-heading1"/>
      </w:pPr>
      <w:r w:rsidRPr="00523404">
        <w:lastRenderedPageBreak/>
        <w:t>Key tasks and responsibilities</w:t>
      </w:r>
      <w:bookmarkEnd w:id="4"/>
      <w:bookmarkEnd w:id="5"/>
    </w:p>
    <w:p w14:paraId="1A654101" w14:textId="7413FD6B" w:rsidR="00BA0FBA" w:rsidRPr="00907579" w:rsidRDefault="006D6D0A" w:rsidP="00BA0FBA">
      <w:pPr>
        <w:pStyle w:val="Bulletedtext"/>
        <w:rPr>
          <w:rStyle w:val="SubtleEmphasis"/>
          <w:rFonts w:ascii="Century Gothic" w:hAnsi="Century Gothic"/>
          <w:i w:val="0"/>
          <w:iCs w:val="0"/>
          <w:color w:val="auto"/>
          <w:sz w:val="20"/>
          <w:szCs w:val="20"/>
        </w:rPr>
      </w:pPr>
      <w:r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W</w:t>
      </w:r>
      <w:r w:rsidR="00D400BB" w:rsidRPr="00BA0FBA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ork with the Training </w:t>
      </w:r>
      <w:r w:rsidR="00FC5DC6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and </w:t>
      </w:r>
      <w:r w:rsidR="008E234F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E</w:t>
      </w:r>
      <w:r w:rsidR="00FC5DC6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xaminations </w:t>
      </w:r>
      <w:r w:rsidR="00D400BB" w:rsidRPr="00BA0FBA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department</w:t>
      </w:r>
      <w:r w:rsidR="009C041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s</w:t>
      </w:r>
      <w:r w:rsidR="00D400BB" w:rsidRPr="00BA0FBA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to </w:t>
      </w:r>
      <w:r w:rsidR="00911F84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help</w:t>
      </w:r>
      <w:r w:rsidR="00FC5DC6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</w:t>
      </w:r>
      <w:r w:rsidR="00042966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anaesthetists </w:t>
      </w:r>
      <w:r w:rsidR="00FC5DC6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who</w:t>
      </w:r>
      <w:r w:rsidR="00911F84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have reached out</w:t>
      </w:r>
      <w:r w:rsidR="00FC5DC6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for impartial advice</w:t>
      </w:r>
      <w:r w:rsidR="00911F84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regarding Training matters</w:t>
      </w:r>
      <w:r w:rsidR="001E6630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which they have not been able to fully resolve within their local support and training network</w:t>
      </w:r>
    </w:p>
    <w:p w14:paraId="19293012" w14:textId="7CF30841" w:rsidR="00907579" w:rsidRPr="00907579" w:rsidRDefault="006D6D0A" w:rsidP="00BA0FBA">
      <w:pPr>
        <w:pStyle w:val="Bulletedtext"/>
        <w:rPr>
          <w:rStyle w:val="SubtleEmphasis"/>
          <w:rFonts w:ascii="Century Gothic" w:hAnsi="Century Gothic"/>
          <w:i w:val="0"/>
          <w:iCs w:val="0"/>
          <w:color w:val="auto"/>
          <w:sz w:val="20"/>
          <w:szCs w:val="20"/>
        </w:rPr>
      </w:pPr>
      <w:r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W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ork with the College </w:t>
      </w:r>
      <w:r w:rsidR="008E234F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R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epresentative</w:t>
      </w:r>
      <w:r w:rsidR="008E234F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s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Co-ordinator</w:t>
      </w:r>
      <w:r w:rsidR="001E6630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, the BJA for LTFT, Lead RAAs and Lead CTs, RCoA Council Lead for Wellbeing, R</w:t>
      </w:r>
      <w:r w:rsidR="00233D1D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C</w:t>
      </w:r>
      <w:r w:rsidR="001E6630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oA Anaesthetist in Training Representatives and </w:t>
      </w:r>
      <w:r w:rsidR="004722F3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Anaesthetists in Training </w:t>
      </w:r>
      <w:r w:rsidR="001E6630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Committee</w:t>
      </w:r>
      <w:r w:rsidR="00233D1D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, as well as the Association of Anaesthetists Wellbeing leads</w:t>
      </w:r>
    </w:p>
    <w:p w14:paraId="29D552BE" w14:textId="632558F5" w:rsidR="00907579" w:rsidRPr="00BA0FBA" w:rsidRDefault="006D6D0A" w:rsidP="00BA0FBA">
      <w:pPr>
        <w:pStyle w:val="Bulletedtext"/>
        <w:rPr>
          <w:rFonts w:ascii="Century Gothic" w:hAnsi="Century Gothic"/>
          <w:sz w:val="20"/>
          <w:szCs w:val="20"/>
        </w:rPr>
      </w:pPr>
      <w:r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A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nswer email correspondence</w:t>
      </w:r>
      <w:r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from,</w:t>
      </w:r>
      <w:r w:rsidR="001E6630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or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</w:t>
      </w:r>
      <w:r w:rsidR="001E6630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be available where necessary for 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calls </w:t>
      </w:r>
      <w:r w:rsidR="001E6630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or video </w:t>
      </w:r>
      <w:r w:rsidR="004E655D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meetings 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remotely</w:t>
      </w:r>
      <w:r w:rsidR="008E234F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to</w:t>
      </w:r>
      <w:r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,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</w:t>
      </w:r>
      <w:r w:rsidR="004E655D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anaesthetists</w:t>
      </w:r>
      <w:r w:rsidR="00E449FD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who are experiencing difficulty or need advice from an impartial person</w:t>
      </w:r>
      <w:r w:rsidR="004E655D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, or those who are responsible for delivering anaesthetic training</w:t>
      </w:r>
    </w:p>
    <w:p w14:paraId="68814DF4" w14:textId="5A19A853" w:rsidR="00BA0FBA" w:rsidRDefault="008A111E" w:rsidP="00BA0FBA">
      <w:pPr>
        <w:pStyle w:val="Bulletedtext"/>
        <w:rPr>
          <w:rFonts w:ascii="Century Gothic" w:hAnsi="Century Gothic"/>
          <w:sz w:val="20"/>
          <w:szCs w:val="20"/>
        </w:rPr>
      </w:pPr>
      <w:r w:rsidRPr="00BA0FBA">
        <w:rPr>
          <w:rFonts w:ascii="Century Gothic" w:hAnsi="Century Gothic"/>
          <w:sz w:val="20"/>
          <w:szCs w:val="20"/>
        </w:rPr>
        <w:t>Develop and promote mechanisms to share details of best practice and local activities</w:t>
      </w:r>
    </w:p>
    <w:p w14:paraId="7B5C4AE3" w14:textId="15D822DB" w:rsidR="00BA0FBA" w:rsidRPr="00BA0FBA" w:rsidRDefault="006D6D0A" w:rsidP="00BA0FBA">
      <w:pPr>
        <w:pStyle w:val="Bulletedtex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</w:t>
      </w:r>
      <w:r w:rsidR="00FC5DC6">
        <w:rPr>
          <w:rFonts w:ascii="Century Gothic" w:hAnsi="Century Gothic"/>
          <w:sz w:val="20"/>
          <w:szCs w:val="20"/>
        </w:rPr>
        <w:t xml:space="preserve">iaise with the </w:t>
      </w:r>
      <w:r w:rsidR="004E655D">
        <w:rPr>
          <w:rFonts w:ascii="Century Gothic" w:hAnsi="Century Gothic"/>
          <w:sz w:val="20"/>
          <w:szCs w:val="20"/>
        </w:rPr>
        <w:t>Association of Anaesthe</w:t>
      </w:r>
      <w:r w:rsidR="001B7100">
        <w:rPr>
          <w:rFonts w:ascii="Century Gothic" w:hAnsi="Century Gothic"/>
          <w:sz w:val="20"/>
          <w:szCs w:val="20"/>
        </w:rPr>
        <w:t>tists</w:t>
      </w:r>
      <w:r w:rsidR="004E655D">
        <w:rPr>
          <w:rFonts w:ascii="Century Gothic" w:hAnsi="Century Gothic"/>
          <w:sz w:val="20"/>
          <w:szCs w:val="20"/>
        </w:rPr>
        <w:t xml:space="preserve">, </w:t>
      </w:r>
      <w:r w:rsidR="00FC5DC6">
        <w:rPr>
          <w:rFonts w:ascii="Century Gothic" w:hAnsi="Century Gothic"/>
          <w:sz w:val="20"/>
          <w:szCs w:val="20"/>
        </w:rPr>
        <w:t xml:space="preserve">BMA, GMC, </w:t>
      </w:r>
      <w:r w:rsidR="008E234F">
        <w:rPr>
          <w:rFonts w:ascii="Century Gothic" w:hAnsi="Century Gothic"/>
          <w:sz w:val="20"/>
          <w:szCs w:val="20"/>
        </w:rPr>
        <w:t>Statutory Education Bodies</w:t>
      </w:r>
      <w:r w:rsidR="00FC5DC6">
        <w:rPr>
          <w:rFonts w:ascii="Century Gothic" w:hAnsi="Century Gothic"/>
          <w:sz w:val="20"/>
          <w:szCs w:val="20"/>
        </w:rPr>
        <w:t xml:space="preserve"> and NHS </w:t>
      </w:r>
      <w:r w:rsidR="00F323C8">
        <w:rPr>
          <w:rFonts w:ascii="Century Gothic" w:hAnsi="Century Gothic"/>
          <w:sz w:val="20"/>
          <w:szCs w:val="20"/>
        </w:rPr>
        <w:t>in cases where this may be needed</w:t>
      </w:r>
    </w:p>
    <w:p w14:paraId="0B26340D" w14:textId="5818BA49" w:rsidR="0002124C" w:rsidRDefault="00A75501" w:rsidP="00BA0FBA">
      <w:pPr>
        <w:pStyle w:val="Bulletedtext"/>
        <w:rPr>
          <w:rFonts w:ascii="Century Gothic" w:hAnsi="Century Gothic"/>
          <w:sz w:val="20"/>
          <w:szCs w:val="20"/>
        </w:rPr>
      </w:pPr>
      <w:r w:rsidRPr="00BA0FBA">
        <w:rPr>
          <w:rFonts w:ascii="Century Gothic" w:hAnsi="Century Gothic"/>
          <w:sz w:val="20"/>
          <w:szCs w:val="20"/>
        </w:rPr>
        <w:t>Member of the RCoA Training, Curriculum and Assessment Committee</w:t>
      </w:r>
      <w:r w:rsidR="00820109">
        <w:rPr>
          <w:rFonts w:ascii="Century Gothic" w:hAnsi="Century Gothic"/>
          <w:sz w:val="20"/>
          <w:szCs w:val="20"/>
        </w:rPr>
        <w:t>,</w:t>
      </w:r>
      <w:r w:rsidR="004E655D">
        <w:rPr>
          <w:rFonts w:ascii="Century Gothic" w:hAnsi="Century Gothic"/>
          <w:sz w:val="20"/>
          <w:szCs w:val="20"/>
        </w:rPr>
        <w:t xml:space="preserve"> </w:t>
      </w:r>
      <w:r w:rsidR="007F701F">
        <w:rPr>
          <w:rFonts w:ascii="Century Gothic" w:hAnsi="Century Gothic"/>
          <w:sz w:val="20"/>
          <w:szCs w:val="20"/>
        </w:rPr>
        <w:t xml:space="preserve">co-opted </w:t>
      </w:r>
      <w:r w:rsidR="004E655D">
        <w:rPr>
          <w:rFonts w:ascii="Century Gothic" w:hAnsi="Century Gothic"/>
          <w:sz w:val="20"/>
          <w:szCs w:val="20"/>
        </w:rPr>
        <w:t>member of the Anaesthetists in Training Committee</w:t>
      </w:r>
      <w:r w:rsidR="00820109">
        <w:rPr>
          <w:rFonts w:ascii="Century Gothic" w:hAnsi="Century Gothic"/>
          <w:sz w:val="20"/>
          <w:szCs w:val="20"/>
        </w:rPr>
        <w:t>, and the SAS Committee</w:t>
      </w:r>
    </w:p>
    <w:p w14:paraId="39417F18" w14:textId="30F7DEBF" w:rsidR="008E234F" w:rsidRDefault="00BA0FBA" w:rsidP="00BA0FBA">
      <w:pPr>
        <w:pStyle w:val="Bulletedtex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Key speaker at the </w:t>
      </w:r>
      <w:r w:rsidR="009D587C">
        <w:rPr>
          <w:rFonts w:ascii="Century Gothic" w:hAnsi="Century Gothic"/>
          <w:sz w:val="20"/>
          <w:szCs w:val="20"/>
        </w:rPr>
        <w:t xml:space="preserve">biannual </w:t>
      </w:r>
      <w:r>
        <w:rPr>
          <w:rFonts w:ascii="Century Gothic" w:hAnsi="Century Gothic"/>
          <w:sz w:val="20"/>
          <w:szCs w:val="20"/>
        </w:rPr>
        <w:t>RCoA New College Tutors meeting</w:t>
      </w:r>
    </w:p>
    <w:p w14:paraId="4B88CB77" w14:textId="30290AFF" w:rsidR="00BA0FBA" w:rsidRPr="00BA0FBA" w:rsidRDefault="008E234F" w:rsidP="00BA0FBA">
      <w:pPr>
        <w:pStyle w:val="Bulletedtex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="008D2CB3">
        <w:rPr>
          <w:rFonts w:ascii="Century Gothic" w:hAnsi="Century Gothic"/>
          <w:sz w:val="20"/>
          <w:szCs w:val="20"/>
        </w:rPr>
        <w:t>ttend</w:t>
      </w:r>
      <w:r>
        <w:rPr>
          <w:rFonts w:ascii="Century Gothic" w:hAnsi="Century Gothic"/>
          <w:sz w:val="20"/>
          <w:szCs w:val="20"/>
        </w:rPr>
        <w:t xml:space="preserve">ance at the </w:t>
      </w:r>
      <w:r w:rsidR="008D2CB3">
        <w:rPr>
          <w:rFonts w:ascii="Century Gothic" w:hAnsi="Century Gothic"/>
          <w:sz w:val="20"/>
          <w:szCs w:val="20"/>
        </w:rPr>
        <w:t>College Tutors, RAAs and CDs meetings</w:t>
      </w:r>
    </w:p>
    <w:p w14:paraId="771DDFD9" w14:textId="4B0C1C2E" w:rsidR="00BA0FBA" w:rsidRPr="00BA0FBA" w:rsidRDefault="008A111E" w:rsidP="00BA0FBA">
      <w:pPr>
        <w:pStyle w:val="Bulletedtext"/>
        <w:rPr>
          <w:rFonts w:ascii="Century Gothic" w:hAnsi="Century Gothic"/>
          <w:sz w:val="20"/>
          <w:szCs w:val="20"/>
        </w:rPr>
      </w:pPr>
      <w:r w:rsidRPr="00BA0FBA">
        <w:rPr>
          <w:rFonts w:ascii="Century Gothic" w:hAnsi="Century Gothic"/>
          <w:sz w:val="20"/>
          <w:szCs w:val="20"/>
        </w:rPr>
        <w:t xml:space="preserve">Provide support and advice to RCoA staff, Committees and Council in matters relating to </w:t>
      </w:r>
      <w:r w:rsidR="004E655D">
        <w:rPr>
          <w:rFonts w:ascii="Century Gothic" w:hAnsi="Century Gothic"/>
          <w:sz w:val="20"/>
          <w:szCs w:val="20"/>
        </w:rPr>
        <w:t>the practicalities of training and</w:t>
      </w:r>
      <w:r w:rsidR="00A75501" w:rsidRPr="00BA0FBA">
        <w:rPr>
          <w:rFonts w:ascii="Century Gothic" w:hAnsi="Century Gothic"/>
          <w:sz w:val="20"/>
          <w:szCs w:val="20"/>
        </w:rPr>
        <w:t xml:space="preserve"> working in </w:t>
      </w:r>
      <w:r w:rsidRPr="00BA0FBA">
        <w:rPr>
          <w:rFonts w:ascii="Century Gothic" w:hAnsi="Century Gothic"/>
          <w:sz w:val="20"/>
          <w:szCs w:val="20"/>
        </w:rPr>
        <w:t xml:space="preserve">anaesthesia, critical care, perioperative and pain medicine  </w:t>
      </w:r>
    </w:p>
    <w:p w14:paraId="0CFE6290" w14:textId="4FB0B08D" w:rsidR="00907579" w:rsidRDefault="0002124C" w:rsidP="00CD2108">
      <w:pPr>
        <w:pStyle w:val="Bulletedtext"/>
        <w:rPr>
          <w:rFonts w:ascii="Century Gothic" w:hAnsi="Century Gothic"/>
          <w:sz w:val="20"/>
          <w:szCs w:val="20"/>
        </w:rPr>
      </w:pPr>
      <w:r w:rsidRPr="00907579">
        <w:rPr>
          <w:rFonts w:ascii="Century Gothic" w:hAnsi="Century Gothic"/>
          <w:sz w:val="20"/>
          <w:szCs w:val="20"/>
        </w:rPr>
        <w:t xml:space="preserve">College lead on responses to all consultations relevant to </w:t>
      </w:r>
      <w:r w:rsidR="008D2CB3">
        <w:rPr>
          <w:rFonts w:ascii="Century Gothic" w:hAnsi="Century Gothic"/>
          <w:sz w:val="20"/>
          <w:szCs w:val="20"/>
        </w:rPr>
        <w:t>doctors in training</w:t>
      </w:r>
      <w:r w:rsidR="008D2CB3" w:rsidRPr="00907579">
        <w:rPr>
          <w:rFonts w:ascii="Century Gothic" w:hAnsi="Century Gothic"/>
          <w:sz w:val="20"/>
          <w:szCs w:val="20"/>
        </w:rPr>
        <w:t xml:space="preserve"> </w:t>
      </w:r>
      <w:r w:rsidR="00907579" w:rsidRPr="00907579">
        <w:rPr>
          <w:rFonts w:ascii="Century Gothic" w:hAnsi="Century Gothic"/>
          <w:sz w:val="20"/>
          <w:szCs w:val="20"/>
        </w:rPr>
        <w:t>in difficulty</w:t>
      </w:r>
    </w:p>
    <w:p w14:paraId="1F5F00F1" w14:textId="11571294" w:rsidR="002C52F3" w:rsidRPr="00907579" w:rsidRDefault="002C52F3" w:rsidP="00CD2108">
      <w:pPr>
        <w:pStyle w:val="Bulletedtext"/>
        <w:rPr>
          <w:rFonts w:ascii="Century Gothic" w:hAnsi="Century Gothic"/>
          <w:sz w:val="20"/>
          <w:szCs w:val="20"/>
        </w:rPr>
      </w:pPr>
      <w:r w:rsidRPr="00907579">
        <w:rPr>
          <w:rFonts w:ascii="Century Gothic" w:hAnsi="Century Gothic"/>
          <w:sz w:val="20"/>
          <w:szCs w:val="20"/>
        </w:rPr>
        <w:t xml:space="preserve">Participate in projects as </w:t>
      </w:r>
      <w:r w:rsidR="006B11D0" w:rsidRPr="00907579">
        <w:rPr>
          <w:rFonts w:ascii="Century Gothic" w:hAnsi="Century Gothic"/>
          <w:sz w:val="20"/>
          <w:szCs w:val="20"/>
        </w:rPr>
        <w:t>requested</w:t>
      </w:r>
      <w:r w:rsidRPr="00907579">
        <w:rPr>
          <w:rFonts w:ascii="Century Gothic" w:hAnsi="Century Gothic"/>
          <w:sz w:val="20"/>
          <w:szCs w:val="20"/>
        </w:rPr>
        <w:t xml:space="preserve"> by the Education, Training and Examinations Directorate.</w:t>
      </w:r>
    </w:p>
    <w:p w14:paraId="1617376D" w14:textId="77777777" w:rsidR="0002124C" w:rsidRDefault="0002124C" w:rsidP="00F16A38">
      <w:pPr>
        <w:pStyle w:val="Sub-heading1"/>
        <w:numPr>
          <w:ilvl w:val="0"/>
          <w:numId w:val="0"/>
        </w:numPr>
        <w:ind w:left="357" w:hanging="357"/>
      </w:pPr>
    </w:p>
    <w:p w14:paraId="5C72E14F" w14:textId="5FDC00CA" w:rsidR="00C57FEE" w:rsidRDefault="00F16A38" w:rsidP="00F16A38">
      <w:pPr>
        <w:pStyle w:val="Sub-heading1"/>
        <w:numPr>
          <w:ilvl w:val="0"/>
          <w:numId w:val="0"/>
        </w:numPr>
        <w:ind w:left="357" w:hanging="357"/>
      </w:pPr>
      <w:r>
        <w:t xml:space="preserve">Remuneration </w:t>
      </w:r>
    </w:p>
    <w:p w14:paraId="747A04E3" w14:textId="77777777" w:rsidR="006D6D0A" w:rsidRDefault="00D9377D" w:rsidP="006D6D0A">
      <w:pPr>
        <w:pStyle w:val="Sub-heading1"/>
        <w:numPr>
          <w:ilvl w:val="0"/>
          <w:numId w:val="0"/>
        </w:numPr>
        <w:ind w:hanging="357"/>
        <w:rPr>
          <w:b w:val="0"/>
          <w:sz w:val="20"/>
        </w:rPr>
      </w:pPr>
      <w:r>
        <w:rPr>
          <w:b w:val="0"/>
          <w:sz w:val="20"/>
        </w:rPr>
        <w:tab/>
      </w:r>
      <w:r w:rsidR="00D91AA0" w:rsidRPr="00D9377D">
        <w:rPr>
          <w:b w:val="0"/>
          <w:sz w:val="20"/>
        </w:rPr>
        <w:t>There is no direct remuneration for this role, however all reasonable expenses will be covered by the RCoA in line with the RCoA expenses policy.</w:t>
      </w:r>
      <w:r w:rsidR="00D91AA0">
        <w:rPr>
          <w:b w:val="0"/>
          <w:sz w:val="20"/>
        </w:rPr>
        <w:t xml:space="preserve"> </w:t>
      </w:r>
    </w:p>
    <w:p w14:paraId="1721DE5F" w14:textId="7ECF5EEF" w:rsidR="00D91AA0" w:rsidRDefault="00D91AA0" w:rsidP="006D6D0A">
      <w:pPr>
        <w:pStyle w:val="Sub-heading1"/>
        <w:numPr>
          <w:ilvl w:val="0"/>
          <w:numId w:val="0"/>
        </w:numPr>
        <w:rPr>
          <w:b w:val="0"/>
          <w:sz w:val="20"/>
        </w:rPr>
      </w:pPr>
      <w:r>
        <w:rPr>
          <w:b w:val="0"/>
          <w:sz w:val="20"/>
        </w:rPr>
        <w:t>Potential candidates should ensure they have at least 1 SPA agreed with their clinical director and sufficient professional leave to be able to undertake the meetings this role involves.</w:t>
      </w:r>
    </w:p>
    <w:p w14:paraId="65988C53" w14:textId="77777777" w:rsidR="00BA0FBA" w:rsidRDefault="00BA0FBA" w:rsidP="00D91AA0">
      <w:pPr>
        <w:pStyle w:val="Sub-heading1"/>
        <w:numPr>
          <w:ilvl w:val="0"/>
          <w:numId w:val="0"/>
        </w:numPr>
        <w:ind w:hanging="357"/>
      </w:pPr>
    </w:p>
    <w:p w14:paraId="387E3A7F" w14:textId="3CFA338D" w:rsidR="002D050F" w:rsidRDefault="002D050F" w:rsidP="002D050F">
      <w:pPr>
        <w:pStyle w:val="Sub-heading1"/>
        <w:numPr>
          <w:ilvl w:val="0"/>
          <w:numId w:val="0"/>
        </w:numPr>
        <w:ind w:left="357" w:hanging="357"/>
      </w:pPr>
      <w:r>
        <w:t xml:space="preserve">Eligibility </w:t>
      </w:r>
    </w:p>
    <w:p w14:paraId="4D1CE102" w14:textId="08219F17" w:rsidR="00396CFA" w:rsidRPr="009B44A9" w:rsidRDefault="00396CFA" w:rsidP="00C21066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396CFA">
        <w:rPr>
          <w:szCs w:val="20"/>
        </w:rPr>
        <w:t xml:space="preserve">Practising Consultant in </w:t>
      </w:r>
      <w:r w:rsidRPr="009B44A9">
        <w:rPr>
          <w:szCs w:val="20"/>
        </w:rPr>
        <w:t xml:space="preserve">Anaesthetics </w:t>
      </w:r>
      <w:r w:rsidR="009B44A9" w:rsidRPr="009B44A9">
        <w:rPr>
          <w:color w:val="000000"/>
          <w:spacing w:val="-3"/>
          <w:szCs w:val="20"/>
        </w:rPr>
        <w:t>and educational / clinical supervisor i</w:t>
      </w:r>
      <w:r w:rsidRPr="009B44A9">
        <w:rPr>
          <w:szCs w:val="20"/>
        </w:rPr>
        <w:t>n the NHS</w:t>
      </w:r>
    </w:p>
    <w:p w14:paraId="60C1152E" w14:textId="77777777" w:rsidR="00396CFA" w:rsidRDefault="00396CFA" w:rsidP="00396CFA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396CFA">
        <w:rPr>
          <w:szCs w:val="20"/>
        </w:rPr>
        <w:t>Fellow of the Royal College of Anaesthetists in good standing</w:t>
      </w:r>
      <w:r w:rsidRPr="002D050F">
        <w:rPr>
          <w:rStyle w:val="FootnoteReference"/>
          <w:szCs w:val="20"/>
        </w:rPr>
        <w:footnoteReference w:id="2"/>
      </w:r>
    </w:p>
    <w:p w14:paraId="44F036A5" w14:textId="6B4231B2" w:rsidR="009B44A9" w:rsidRPr="009B44A9" w:rsidRDefault="009B44A9" w:rsidP="0036550D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9B44A9">
        <w:rPr>
          <w:color w:val="000000"/>
          <w:spacing w:val="-3"/>
          <w:szCs w:val="20"/>
        </w:rPr>
        <w:t>Thorough knowledge of the current CCT programme in anaesthesia</w:t>
      </w:r>
      <w:r w:rsidR="008D2CB3">
        <w:rPr>
          <w:color w:val="000000"/>
          <w:spacing w:val="-3"/>
          <w:szCs w:val="20"/>
        </w:rPr>
        <w:t>, including issues relating to the transition between the 2010 and 2021 curriculums.</w:t>
      </w:r>
    </w:p>
    <w:p w14:paraId="7D086C4B" w14:textId="500518E1" w:rsidR="009B44A9" w:rsidRPr="009B44A9" w:rsidRDefault="009B44A9" w:rsidP="0036550D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9B44A9">
        <w:rPr>
          <w:color w:val="000000"/>
          <w:spacing w:val="-3"/>
          <w:szCs w:val="20"/>
        </w:rPr>
        <w:t xml:space="preserve">Understanding and knowledge of policy and the ability to draft and explain to Council and associated </w:t>
      </w:r>
      <w:r>
        <w:rPr>
          <w:color w:val="000000"/>
          <w:spacing w:val="-3"/>
          <w:szCs w:val="20"/>
        </w:rPr>
        <w:t>c</w:t>
      </w:r>
      <w:r w:rsidRPr="009B44A9">
        <w:rPr>
          <w:color w:val="000000"/>
          <w:spacing w:val="-3"/>
          <w:szCs w:val="20"/>
        </w:rPr>
        <w:t>ommittees</w:t>
      </w:r>
    </w:p>
    <w:p w14:paraId="6E984B73" w14:textId="7AD7819F" w:rsidR="009B44A9" w:rsidRPr="009B44A9" w:rsidRDefault="009B44A9" w:rsidP="0036550D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9B44A9">
        <w:rPr>
          <w:szCs w:val="20"/>
        </w:rPr>
        <w:t>Previous experience as a Regional or Deputy Regional Adviser Anaesthesia, College Tutor, Training Programme Director</w:t>
      </w:r>
      <w:r>
        <w:rPr>
          <w:szCs w:val="20"/>
        </w:rPr>
        <w:t>,</w:t>
      </w:r>
      <w:r w:rsidRPr="009B44A9">
        <w:rPr>
          <w:szCs w:val="20"/>
        </w:rPr>
        <w:t xml:space="preserve"> or </w:t>
      </w:r>
      <w:r>
        <w:rPr>
          <w:szCs w:val="20"/>
        </w:rPr>
        <w:t xml:space="preserve">a role with </w:t>
      </w:r>
      <w:r w:rsidRPr="009B44A9">
        <w:rPr>
          <w:szCs w:val="20"/>
        </w:rPr>
        <w:t>responsibility for</w:t>
      </w:r>
      <w:r w:rsidR="00907579">
        <w:rPr>
          <w:szCs w:val="20"/>
        </w:rPr>
        <w:t xml:space="preserve"> </w:t>
      </w:r>
      <w:r w:rsidR="008574CC">
        <w:rPr>
          <w:szCs w:val="20"/>
        </w:rPr>
        <w:t>doctors in training</w:t>
      </w:r>
      <w:r w:rsidR="00907579">
        <w:rPr>
          <w:szCs w:val="20"/>
        </w:rPr>
        <w:t xml:space="preserve"> in </w:t>
      </w:r>
      <w:r w:rsidR="008574CC">
        <w:rPr>
          <w:szCs w:val="20"/>
        </w:rPr>
        <w:t>d</w:t>
      </w:r>
      <w:r w:rsidR="00907579">
        <w:rPr>
          <w:szCs w:val="20"/>
        </w:rPr>
        <w:t>ifficulty</w:t>
      </w:r>
    </w:p>
    <w:p w14:paraId="59C2B3BB" w14:textId="30E54343" w:rsidR="00396CFA" w:rsidRPr="009B44A9" w:rsidRDefault="00396CFA" w:rsidP="00396CFA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9B44A9">
        <w:rPr>
          <w:szCs w:val="20"/>
        </w:rPr>
        <w:t>Excellent inter-personal s</w:t>
      </w:r>
      <w:r w:rsidR="002D050F" w:rsidRPr="009B44A9">
        <w:rPr>
          <w:szCs w:val="20"/>
        </w:rPr>
        <w:t>kills</w:t>
      </w:r>
      <w:r w:rsidR="00746730">
        <w:rPr>
          <w:szCs w:val="20"/>
        </w:rPr>
        <w:t>; experience of coaching or counselling desirable</w:t>
      </w:r>
    </w:p>
    <w:p w14:paraId="77DD5736" w14:textId="5F669647" w:rsidR="00396CFA" w:rsidRPr="009B44A9" w:rsidRDefault="002D050F" w:rsidP="00396CFA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9B44A9">
        <w:rPr>
          <w:szCs w:val="20"/>
        </w:rPr>
        <w:t xml:space="preserve">Ability to liaise with College Officers, Postgraduate Deans, Heads of Schools, </w:t>
      </w:r>
      <w:r w:rsidR="008D3A54">
        <w:rPr>
          <w:szCs w:val="20"/>
        </w:rPr>
        <w:t xml:space="preserve">training </w:t>
      </w:r>
      <w:r w:rsidRPr="009B44A9">
        <w:rPr>
          <w:szCs w:val="20"/>
        </w:rPr>
        <w:t xml:space="preserve">leads, and others concerned with </w:t>
      </w:r>
      <w:r w:rsidR="008D3A54">
        <w:rPr>
          <w:szCs w:val="20"/>
        </w:rPr>
        <w:t xml:space="preserve">postgraduate </w:t>
      </w:r>
      <w:r w:rsidRPr="009B44A9">
        <w:rPr>
          <w:szCs w:val="20"/>
        </w:rPr>
        <w:t>education</w:t>
      </w:r>
    </w:p>
    <w:p w14:paraId="66598B13" w14:textId="576A186B" w:rsidR="009B44A9" w:rsidRPr="009B44A9" w:rsidRDefault="009B44A9" w:rsidP="00396CFA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9B44A9">
        <w:rPr>
          <w:color w:val="000000"/>
          <w:spacing w:val="-3"/>
          <w:szCs w:val="20"/>
        </w:rPr>
        <w:t>Support of employing LEP / Trust to undertake these duties.</w:t>
      </w:r>
    </w:p>
    <w:p w14:paraId="34A5CB15" w14:textId="77777777" w:rsidR="002D050F" w:rsidRPr="002D050F" w:rsidRDefault="002D050F" w:rsidP="00396CFA">
      <w:pPr>
        <w:ind w:left="720"/>
        <w:rPr>
          <w:rFonts w:ascii="Century Gothic" w:hAnsi="Century Gothic"/>
          <w:szCs w:val="20"/>
        </w:rPr>
      </w:pPr>
    </w:p>
    <w:p w14:paraId="4E525BCE" w14:textId="77777777" w:rsidR="00396CFA" w:rsidRPr="00D9377D" w:rsidRDefault="00396CFA" w:rsidP="00D9377D">
      <w:pPr>
        <w:pStyle w:val="Sub-heading1"/>
        <w:numPr>
          <w:ilvl w:val="0"/>
          <w:numId w:val="0"/>
        </w:numPr>
        <w:ind w:hanging="357"/>
        <w:rPr>
          <w:b w:val="0"/>
          <w:sz w:val="20"/>
        </w:rPr>
      </w:pPr>
    </w:p>
    <w:sectPr w:rsidR="00396CFA" w:rsidRPr="00D9377D" w:rsidSect="003B22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E375" w14:textId="77777777" w:rsidR="003B2208" w:rsidRDefault="003B2208" w:rsidP="009319CA">
      <w:r>
        <w:separator/>
      </w:r>
    </w:p>
  </w:endnote>
  <w:endnote w:type="continuationSeparator" w:id="0">
    <w:p w14:paraId="6DFC1B09" w14:textId="77777777" w:rsidR="003B2208" w:rsidRDefault="003B2208" w:rsidP="0093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E387" w14:textId="77777777" w:rsidR="00A75501" w:rsidRDefault="00A75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B8D3" w14:textId="719DFB0C" w:rsidR="00711017" w:rsidRPr="00711017" w:rsidRDefault="00711017">
    <w:pPr>
      <w:pStyle w:val="Footer"/>
      <w:rPr>
        <w:rFonts w:ascii="Century Gothic" w:hAnsi="Century Gothic"/>
        <w:b/>
        <w:szCs w:val="20"/>
      </w:rPr>
    </w:pPr>
    <w:r w:rsidRPr="008C41E2">
      <w:rPr>
        <w:rFonts w:ascii="Century Gothic" w:hAnsi="Century Gothic" w:cs="Times New Roman"/>
        <w:b/>
        <w:szCs w:val="20"/>
        <w:lang w:val="en-US"/>
      </w:rPr>
      <w:t xml:space="preserve">Page </w:t>
    </w:r>
    <w:r w:rsidR="008D084F" w:rsidRPr="008C41E2">
      <w:rPr>
        <w:rFonts w:ascii="Century Gothic" w:hAnsi="Century Gothic" w:cs="Times New Roman"/>
        <w:b/>
        <w:szCs w:val="20"/>
        <w:lang w:val="en-US"/>
      </w:rPr>
      <w:fldChar w:fldCharType="begin"/>
    </w:r>
    <w:r w:rsidRPr="008C41E2">
      <w:rPr>
        <w:rFonts w:ascii="Century Gothic" w:hAnsi="Century Gothic" w:cs="Times New Roman"/>
        <w:b/>
        <w:szCs w:val="20"/>
        <w:lang w:val="en-US"/>
      </w:rPr>
      <w:instrText xml:space="preserve"> PAGE </w:instrText>
    </w:r>
    <w:r w:rsidR="008D084F" w:rsidRPr="008C41E2">
      <w:rPr>
        <w:rFonts w:ascii="Century Gothic" w:hAnsi="Century Gothic" w:cs="Times New Roman"/>
        <w:b/>
        <w:szCs w:val="20"/>
        <w:lang w:val="en-US"/>
      </w:rPr>
      <w:fldChar w:fldCharType="separate"/>
    </w:r>
    <w:r w:rsidR="00F323C8">
      <w:rPr>
        <w:rFonts w:ascii="Century Gothic" w:hAnsi="Century Gothic" w:cs="Times New Roman"/>
        <w:b/>
        <w:noProof/>
        <w:szCs w:val="20"/>
        <w:lang w:val="en-US"/>
      </w:rPr>
      <w:t>2</w:t>
    </w:r>
    <w:r w:rsidR="008D084F" w:rsidRPr="008C41E2">
      <w:rPr>
        <w:rFonts w:ascii="Century Gothic" w:hAnsi="Century Gothic" w:cs="Times New Roman"/>
        <w:b/>
        <w:szCs w:val="20"/>
        <w:lang w:val="en-US"/>
      </w:rPr>
      <w:fldChar w:fldCharType="end"/>
    </w:r>
    <w:r w:rsidRPr="008C41E2">
      <w:rPr>
        <w:rFonts w:ascii="Century Gothic" w:hAnsi="Century Gothic" w:cs="Times New Roman"/>
        <w:b/>
        <w:szCs w:val="20"/>
        <w:lang w:val="en-US"/>
      </w:rPr>
      <w:t xml:space="preserve"> of </w:t>
    </w:r>
    <w:r w:rsidR="009302B6">
      <w:rPr>
        <w:rFonts w:ascii="Century Gothic" w:hAnsi="Century Gothic" w:cs="Times New Roman"/>
        <w:b/>
        <w:szCs w:val="20"/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912E" w14:textId="77777777" w:rsidR="00A75501" w:rsidRDefault="00A75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5594" w14:textId="77777777" w:rsidR="003B2208" w:rsidRDefault="003B2208" w:rsidP="009319CA">
      <w:r>
        <w:separator/>
      </w:r>
    </w:p>
  </w:footnote>
  <w:footnote w:type="continuationSeparator" w:id="0">
    <w:p w14:paraId="1D4B2550" w14:textId="77777777" w:rsidR="003B2208" w:rsidRDefault="003B2208" w:rsidP="009319CA">
      <w:r>
        <w:continuationSeparator/>
      </w:r>
    </w:p>
  </w:footnote>
  <w:footnote w:id="1">
    <w:p w14:paraId="09316D88" w14:textId="6AD5DE16" w:rsidR="00746730" w:rsidRDefault="00746730" w:rsidP="00746730">
      <w:pPr>
        <w:pStyle w:val="Sub-heading1"/>
        <w:numPr>
          <w:ilvl w:val="0"/>
          <w:numId w:val="0"/>
        </w:numPr>
        <w:rPr>
          <w:b w:val="0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746730">
        <w:rPr>
          <w:b w:val="0"/>
          <w:bCs/>
        </w:rPr>
        <w:t>T</w:t>
      </w:r>
      <w:r>
        <w:rPr>
          <w:b w:val="0"/>
          <w:sz w:val="20"/>
        </w:rPr>
        <w:t>his role will provide impartial advice and support to both doctors in, or outside of</w:t>
      </w:r>
      <w:r w:rsidR="00471DA1">
        <w:rPr>
          <w:b w:val="0"/>
          <w:sz w:val="20"/>
        </w:rPr>
        <w:t>,</w:t>
      </w:r>
      <w:r>
        <w:rPr>
          <w:b w:val="0"/>
          <w:sz w:val="20"/>
        </w:rPr>
        <w:t xml:space="preserve"> formal training, and their supervisors. The remit of this role is broad and covers issues relating to the curriculum, </w:t>
      </w:r>
      <w:r>
        <w:rPr>
          <w:b w:val="0"/>
          <w:bCs/>
          <w:sz w:val="20"/>
        </w:rPr>
        <w:t>recruitment, examinations</w:t>
      </w:r>
      <w:r>
        <w:rPr>
          <w:b w:val="0"/>
          <w:sz w:val="20"/>
        </w:rPr>
        <w:t xml:space="preserve"> and matters relating to career progression and development. </w:t>
      </w:r>
    </w:p>
    <w:p w14:paraId="33F1775E" w14:textId="4843BDFE" w:rsidR="00746730" w:rsidRPr="00746730" w:rsidRDefault="00746730">
      <w:pPr>
        <w:pStyle w:val="FootnoteText"/>
        <w:rPr>
          <w:lang w:val="en-US"/>
        </w:rPr>
      </w:pPr>
    </w:p>
  </w:footnote>
  <w:footnote w:id="2">
    <w:p w14:paraId="6800A212" w14:textId="77777777" w:rsidR="00396CFA" w:rsidRDefault="00396CFA" w:rsidP="00396C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entury Gothic" w:hAnsi="Century Gothic"/>
        </w:rPr>
        <w:t>Good financial standing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45EE" w14:textId="7798E239" w:rsidR="00630241" w:rsidRDefault="00630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65E2" w14:textId="3F2B8C09" w:rsidR="00630241" w:rsidRDefault="006302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D1ED" w14:textId="4BBB9D93" w:rsidR="00630241" w:rsidRDefault="00630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95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802E05"/>
    <w:multiLevelType w:val="hybridMultilevel"/>
    <w:tmpl w:val="0D7EE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1AB3"/>
    <w:multiLevelType w:val="hybridMultilevel"/>
    <w:tmpl w:val="0CDA4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03854"/>
    <w:multiLevelType w:val="hybridMultilevel"/>
    <w:tmpl w:val="6B94A1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9C760EC"/>
    <w:multiLevelType w:val="hybridMultilevel"/>
    <w:tmpl w:val="DC84554A"/>
    <w:lvl w:ilvl="0" w:tplc="1EA615C8">
      <w:start w:val="1"/>
      <w:numFmt w:val="bullet"/>
      <w:pStyle w:val="Bulletedtex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62D15"/>
    <w:multiLevelType w:val="hybridMultilevel"/>
    <w:tmpl w:val="716C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5141F"/>
    <w:multiLevelType w:val="multilevel"/>
    <w:tmpl w:val="61403E2A"/>
    <w:lvl w:ilvl="0">
      <w:start w:val="1"/>
      <w:numFmt w:val="decimal"/>
      <w:pStyle w:val="Sub-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924D0A"/>
    <w:multiLevelType w:val="hybridMultilevel"/>
    <w:tmpl w:val="68A4BC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5D7C96"/>
    <w:multiLevelType w:val="multilevel"/>
    <w:tmpl w:val="AE80E9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85643649">
    <w:abstractNumId w:val="0"/>
  </w:num>
  <w:num w:numId="2" w16cid:durableId="1239828719">
    <w:abstractNumId w:val="6"/>
  </w:num>
  <w:num w:numId="3" w16cid:durableId="589003751">
    <w:abstractNumId w:val="4"/>
  </w:num>
  <w:num w:numId="4" w16cid:durableId="1781099063">
    <w:abstractNumId w:val="3"/>
  </w:num>
  <w:num w:numId="5" w16cid:durableId="1745181940">
    <w:abstractNumId w:val="8"/>
  </w:num>
  <w:num w:numId="6" w16cid:durableId="2093500579">
    <w:abstractNumId w:val="5"/>
  </w:num>
  <w:num w:numId="7" w16cid:durableId="1340278212">
    <w:abstractNumId w:val="7"/>
  </w:num>
  <w:num w:numId="8" w16cid:durableId="881210137">
    <w:abstractNumId w:val="2"/>
  </w:num>
  <w:num w:numId="9" w16cid:durableId="312878285">
    <w:abstractNumId w:val="1"/>
  </w:num>
  <w:num w:numId="10" w16cid:durableId="8374262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63"/>
    <w:rsid w:val="0002124C"/>
    <w:rsid w:val="00042966"/>
    <w:rsid w:val="00145A8A"/>
    <w:rsid w:val="00152B8D"/>
    <w:rsid w:val="00156748"/>
    <w:rsid w:val="001B7100"/>
    <w:rsid w:val="001E6630"/>
    <w:rsid w:val="00233D1D"/>
    <w:rsid w:val="00240F65"/>
    <w:rsid w:val="00287763"/>
    <w:rsid w:val="002A46F4"/>
    <w:rsid w:val="002C52F3"/>
    <w:rsid w:val="002D050F"/>
    <w:rsid w:val="002D17D5"/>
    <w:rsid w:val="002D228B"/>
    <w:rsid w:val="002D48CA"/>
    <w:rsid w:val="002F7C0D"/>
    <w:rsid w:val="00301543"/>
    <w:rsid w:val="003232C2"/>
    <w:rsid w:val="0032380D"/>
    <w:rsid w:val="00336464"/>
    <w:rsid w:val="00387F97"/>
    <w:rsid w:val="00396CFA"/>
    <w:rsid w:val="003B2208"/>
    <w:rsid w:val="003E18D2"/>
    <w:rsid w:val="003F3A3E"/>
    <w:rsid w:val="003F4223"/>
    <w:rsid w:val="00457039"/>
    <w:rsid w:val="00471DA1"/>
    <w:rsid w:val="004722F3"/>
    <w:rsid w:val="004E655D"/>
    <w:rsid w:val="004F543B"/>
    <w:rsid w:val="004F7C6D"/>
    <w:rsid w:val="00523404"/>
    <w:rsid w:val="005B3A7E"/>
    <w:rsid w:val="0060544E"/>
    <w:rsid w:val="00610AA9"/>
    <w:rsid w:val="006262EC"/>
    <w:rsid w:val="00630241"/>
    <w:rsid w:val="00652257"/>
    <w:rsid w:val="00670017"/>
    <w:rsid w:val="00686B4D"/>
    <w:rsid w:val="006B11D0"/>
    <w:rsid w:val="006D6D0A"/>
    <w:rsid w:val="006D6ECE"/>
    <w:rsid w:val="00711017"/>
    <w:rsid w:val="00746730"/>
    <w:rsid w:val="00787BB8"/>
    <w:rsid w:val="007A1054"/>
    <w:rsid w:val="007B7F04"/>
    <w:rsid w:val="007F54D4"/>
    <w:rsid w:val="007F701F"/>
    <w:rsid w:val="00820109"/>
    <w:rsid w:val="00820634"/>
    <w:rsid w:val="00827477"/>
    <w:rsid w:val="00840CAA"/>
    <w:rsid w:val="00842F8A"/>
    <w:rsid w:val="008574CC"/>
    <w:rsid w:val="00872964"/>
    <w:rsid w:val="00875A23"/>
    <w:rsid w:val="00890593"/>
    <w:rsid w:val="00894E41"/>
    <w:rsid w:val="008A111E"/>
    <w:rsid w:val="008B3FB9"/>
    <w:rsid w:val="008D084F"/>
    <w:rsid w:val="008D2CB3"/>
    <w:rsid w:val="008D3A54"/>
    <w:rsid w:val="008E234F"/>
    <w:rsid w:val="00904FBE"/>
    <w:rsid w:val="00907579"/>
    <w:rsid w:val="00911F84"/>
    <w:rsid w:val="00920336"/>
    <w:rsid w:val="009302B6"/>
    <w:rsid w:val="009319CA"/>
    <w:rsid w:val="0098309E"/>
    <w:rsid w:val="009839D6"/>
    <w:rsid w:val="00991E63"/>
    <w:rsid w:val="009958C6"/>
    <w:rsid w:val="009B44A9"/>
    <w:rsid w:val="009B7E50"/>
    <w:rsid w:val="009C0419"/>
    <w:rsid w:val="009C5A18"/>
    <w:rsid w:val="009D577A"/>
    <w:rsid w:val="009D587C"/>
    <w:rsid w:val="00A06D00"/>
    <w:rsid w:val="00A14860"/>
    <w:rsid w:val="00A22FC8"/>
    <w:rsid w:val="00A23E76"/>
    <w:rsid w:val="00A334A8"/>
    <w:rsid w:val="00A75501"/>
    <w:rsid w:val="00A77030"/>
    <w:rsid w:val="00A82B48"/>
    <w:rsid w:val="00A86440"/>
    <w:rsid w:val="00AA3F5C"/>
    <w:rsid w:val="00B308DA"/>
    <w:rsid w:val="00B418D9"/>
    <w:rsid w:val="00B7651D"/>
    <w:rsid w:val="00B82AE8"/>
    <w:rsid w:val="00B95E84"/>
    <w:rsid w:val="00BA0A34"/>
    <w:rsid w:val="00BA0FBA"/>
    <w:rsid w:val="00BB28A0"/>
    <w:rsid w:val="00BC4088"/>
    <w:rsid w:val="00BD6186"/>
    <w:rsid w:val="00BE01DC"/>
    <w:rsid w:val="00BF2987"/>
    <w:rsid w:val="00C04D2C"/>
    <w:rsid w:val="00C05B29"/>
    <w:rsid w:val="00C57FEE"/>
    <w:rsid w:val="00CA6297"/>
    <w:rsid w:val="00CB4ABF"/>
    <w:rsid w:val="00CE164B"/>
    <w:rsid w:val="00D400BB"/>
    <w:rsid w:val="00D42804"/>
    <w:rsid w:val="00D91AA0"/>
    <w:rsid w:val="00D9377D"/>
    <w:rsid w:val="00E368CA"/>
    <w:rsid w:val="00E449FD"/>
    <w:rsid w:val="00E62D6A"/>
    <w:rsid w:val="00E72EE6"/>
    <w:rsid w:val="00EB2E25"/>
    <w:rsid w:val="00EC1E89"/>
    <w:rsid w:val="00EF1DE2"/>
    <w:rsid w:val="00F1357B"/>
    <w:rsid w:val="00F16A38"/>
    <w:rsid w:val="00F323C8"/>
    <w:rsid w:val="00F57D45"/>
    <w:rsid w:val="00F65A51"/>
    <w:rsid w:val="00FB7779"/>
    <w:rsid w:val="00FC5DC6"/>
    <w:rsid w:val="00FD3BFA"/>
    <w:rsid w:val="00FD70E8"/>
    <w:rsid w:val="00FE13F5"/>
    <w:rsid w:val="00FE28A2"/>
    <w:rsid w:val="00FE45FD"/>
    <w:rsid w:val="00FE6464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0F7C1F"/>
  <w15:docId w15:val="{3FD340AD-1CEF-4D91-9450-E19C262F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017"/>
    <w:pPr>
      <w:spacing w:after="0" w:line="240" w:lineRule="auto"/>
    </w:pPr>
    <w:rPr>
      <w:sz w:val="20"/>
    </w:rPr>
  </w:style>
  <w:style w:type="paragraph" w:styleId="Heading1">
    <w:name w:val="heading 1"/>
    <w:aliases w:val="fjb1,1"/>
    <w:basedOn w:val="Normal"/>
    <w:next w:val="Normal"/>
    <w:link w:val="Heading1Char"/>
    <w:rsid w:val="00FE45FD"/>
    <w:pPr>
      <w:keepNext/>
      <w:numPr>
        <w:numId w:val="1"/>
      </w:numPr>
      <w:pBdr>
        <w:bottom w:val="single" w:sz="24" w:space="6" w:color="C0C0C0"/>
      </w:pBdr>
      <w:spacing w:before="480" w:after="240"/>
      <w:jc w:val="both"/>
      <w:outlineLvl w:val="0"/>
    </w:pPr>
    <w:rPr>
      <w:rFonts w:ascii="Century Gothic" w:eastAsia="Times New Roman" w:hAnsi="Century Gothic" w:cs="Times New Roman"/>
      <w:b/>
      <w:sz w:val="28"/>
      <w:szCs w:val="20"/>
      <w:lang w:val="en-US"/>
    </w:rPr>
  </w:style>
  <w:style w:type="paragraph" w:styleId="Heading2">
    <w:name w:val="heading 2"/>
    <w:aliases w:val="H2"/>
    <w:basedOn w:val="Normal"/>
    <w:next w:val="Normal"/>
    <w:link w:val="Heading2Char"/>
    <w:rsid w:val="00FE45FD"/>
    <w:pPr>
      <w:keepNext/>
      <w:numPr>
        <w:ilvl w:val="1"/>
        <w:numId w:val="1"/>
      </w:numPr>
      <w:shd w:val="pct5" w:color="auto" w:fill="auto"/>
      <w:spacing w:before="480" w:after="240"/>
      <w:jc w:val="both"/>
      <w:outlineLvl w:val="1"/>
    </w:pPr>
    <w:rPr>
      <w:rFonts w:ascii="Century Gothic" w:eastAsia="Times New Roman" w:hAnsi="Century Gothic" w:cs="Times New Roman"/>
      <w:b/>
      <w:szCs w:val="20"/>
    </w:rPr>
  </w:style>
  <w:style w:type="paragraph" w:styleId="Heading3">
    <w:name w:val="heading 3"/>
    <w:aliases w:val="H3,y,3,summit"/>
    <w:basedOn w:val="Normal"/>
    <w:next w:val="Normal"/>
    <w:link w:val="Heading3Char"/>
    <w:rsid w:val="00FE45F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entury Gothic" w:eastAsia="Times New Roman" w:hAnsi="Century Gothic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rsid w:val="00FE45F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entury Gothic" w:eastAsia="Times New Roman" w:hAnsi="Century Gothic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rsid w:val="00FE45FD"/>
    <w:pPr>
      <w:numPr>
        <w:ilvl w:val="4"/>
        <w:numId w:val="1"/>
      </w:numPr>
      <w:spacing w:before="240" w:after="60"/>
      <w:jc w:val="both"/>
      <w:outlineLvl w:val="4"/>
    </w:pPr>
    <w:rPr>
      <w:rFonts w:ascii="Century Gothic" w:eastAsia="Times New Roman" w:hAnsi="Century Gothic" w:cs="Times New Roman"/>
      <w:szCs w:val="20"/>
      <w:lang w:val="en-US"/>
    </w:rPr>
  </w:style>
  <w:style w:type="paragraph" w:styleId="Heading6">
    <w:name w:val="heading 6"/>
    <w:basedOn w:val="Normal"/>
    <w:next w:val="Normal"/>
    <w:link w:val="Heading6Char"/>
    <w:rsid w:val="00FE45FD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rsid w:val="00FE45FD"/>
    <w:pPr>
      <w:numPr>
        <w:ilvl w:val="6"/>
        <w:numId w:val="1"/>
      </w:numPr>
      <w:spacing w:before="240" w:after="60"/>
      <w:jc w:val="both"/>
      <w:outlineLvl w:val="6"/>
    </w:pPr>
    <w:rPr>
      <w:rFonts w:ascii="Century Gothic" w:eastAsia="Times New Roman" w:hAnsi="Century Gothic" w:cs="Times New Roman"/>
      <w:szCs w:val="20"/>
      <w:lang w:val="en-US"/>
    </w:rPr>
  </w:style>
  <w:style w:type="paragraph" w:styleId="Heading8">
    <w:name w:val="heading 8"/>
    <w:basedOn w:val="Normal"/>
    <w:next w:val="Normal"/>
    <w:link w:val="Heading8Char"/>
    <w:rsid w:val="00FE45FD"/>
    <w:pPr>
      <w:numPr>
        <w:ilvl w:val="7"/>
        <w:numId w:val="1"/>
      </w:numPr>
      <w:spacing w:before="240" w:after="60"/>
      <w:jc w:val="both"/>
      <w:outlineLvl w:val="7"/>
    </w:pPr>
    <w:rPr>
      <w:rFonts w:ascii="Century Gothic" w:eastAsia="Times New Roman" w:hAnsi="Century Gothic" w:cs="Times New Roman"/>
      <w:i/>
      <w:szCs w:val="20"/>
      <w:lang w:val="en-US"/>
    </w:rPr>
  </w:style>
  <w:style w:type="paragraph" w:styleId="Heading9">
    <w:name w:val="heading 9"/>
    <w:basedOn w:val="Normal"/>
    <w:next w:val="Normal"/>
    <w:link w:val="Heading9Char"/>
    <w:rsid w:val="00FE45FD"/>
    <w:pPr>
      <w:numPr>
        <w:ilvl w:val="8"/>
        <w:numId w:val="1"/>
      </w:numPr>
      <w:spacing w:before="240" w:after="60"/>
      <w:jc w:val="both"/>
      <w:outlineLvl w:val="8"/>
    </w:pPr>
    <w:rPr>
      <w:rFonts w:ascii="Century Gothic" w:eastAsia="Times New Roman" w:hAnsi="Century Gothic" w:cs="Times New Roman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9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9CA"/>
  </w:style>
  <w:style w:type="paragraph" w:styleId="Footer">
    <w:name w:val="footer"/>
    <w:basedOn w:val="Normal"/>
    <w:link w:val="FooterChar"/>
    <w:uiPriority w:val="99"/>
    <w:unhideWhenUsed/>
    <w:rsid w:val="009319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9CA"/>
  </w:style>
  <w:style w:type="paragraph" w:styleId="BalloonText">
    <w:name w:val="Balloon Text"/>
    <w:basedOn w:val="Normal"/>
    <w:link w:val="BalloonTextChar"/>
    <w:uiPriority w:val="99"/>
    <w:semiHidden/>
    <w:unhideWhenUsed/>
    <w:rsid w:val="00931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fjb1 Char,1 Char"/>
    <w:basedOn w:val="DefaultParagraphFont"/>
    <w:link w:val="Heading1"/>
    <w:rsid w:val="00FE45FD"/>
    <w:rPr>
      <w:rFonts w:ascii="Century Gothic" w:eastAsia="Times New Roman" w:hAnsi="Century Gothic" w:cs="Times New Roman"/>
      <w:b/>
      <w:sz w:val="28"/>
      <w:szCs w:val="20"/>
      <w:lang w:val="en-US"/>
    </w:rPr>
  </w:style>
  <w:style w:type="character" w:customStyle="1" w:styleId="Heading2Char">
    <w:name w:val="Heading 2 Char"/>
    <w:aliases w:val="H2 Char"/>
    <w:basedOn w:val="DefaultParagraphFont"/>
    <w:link w:val="Heading2"/>
    <w:rsid w:val="00FE45FD"/>
    <w:rPr>
      <w:rFonts w:ascii="Century Gothic" w:eastAsia="Times New Roman" w:hAnsi="Century Gothic" w:cs="Times New Roman"/>
      <w:b/>
      <w:sz w:val="20"/>
      <w:szCs w:val="20"/>
      <w:shd w:val="pct5" w:color="auto" w:fill="auto"/>
    </w:rPr>
  </w:style>
  <w:style w:type="character" w:customStyle="1" w:styleId="Heading3Char">
    <w:name w:val="Heading 3 Char"/>
    <w:aliases w:val="H3 Char,y Char,3 Char,summit Char"/>
    <w:basedOn w:val="DefaultParagraphFont"/>
    <w:link w:val="Heading3"/>
    <w:rsid w:val="00FE45FD"/>
    <w:rPr>
      <w:rFonts w:ascii="Century Gothic" w:eastAsia="Times New Roman" w:hAnsi="Century Gothic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FE45FD"/>
    <w:rPr>
      <w:rFonts w:ascii="Century Gothic" w:eastAsia="Times New Roman" w:hAnsi="Century Gothic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E45FD"/>
    <w:rPr>
      <w:rFonts w:ascii="Century Gothic" w:eastAsia="Times New Roman" w:hAnsi="Century Gothic" w:cs="Times New Roman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E45FD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FE45FD"/>
    <w:rPr>
      <w:rFonts w:ascii="Century Gothic" w:eastAsia="Times New Roman" w:hAnsi="Century Gothic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FE45FD"/>
    <w:rPr>
      <w:rFonts w:ascii="Century Gothic" w:eastAsia="Times New Roman" w:hAnsi="Century Gothic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FE45FD"/>
    <w:rPr>
      <w:rFonts w:ascii="Century Gothic" w:eastAsia="Times New Roman" w:hAnsi="Century Gothic" w:cs="Times New Roman"/>
      <w:b/>
      <w:i/>
      <w:sz w:val="18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FE45FD"/>
    <w:pPr>
      <w:pBdr>
        <w:bottom w:val="single" w:sz="8" w:space="4" w:color="291F51" w:themeColor="accent1"/>
      </w:pBdr>
      <w:spacing w:after="300"/>
      <w:contextualSpacing/>
    </w:pPr>
    <w:rPr>
      <w:rFonts w:ascii="Century Gothic" w:eastAsiaTheme="majorEastAsia" w:hAnsi="Century Gothic" w:cstheme="majorBidi"/>
      <w:b/>
      <w:color w:val="00B0F0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45FD"/>
    <w:rPr>
      <w:rFonts w:ascii="Century Gothic" w:eastAsiaTheme="majorEastAsia" w:hAnsi="Century Gothic" w:cstheme="majorBidi"/>
      <w:b/>
      <w:color w:val="00B0F0"/>
      <w:spacing w:val="5"/>
      <w:kern w:val="28"/>
      <w:sz w:val="32"/>
      <w:szCs w:val="52"/>
    </w:rPr>
  </w:style>
  <w:style w:type="character" w:styleId="SubtleEmphasis">
    <w:name w:val="Subtle Emphasis"/>
    <w:basedOn w:val="DefaultParagraphFont"/>
    <w:uiPriority w:val="19"/>
    <w:rsid w:val="00FE45FD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E45FD"/>
    <w:pPr>
      <w:ind w:left="720"/>
      <w:contextualSpacing/>
    </w:pPr>
    <w:rPr>
      <w:rFonts w:ascii="Century Gothic" w:eastAsia="Times New Roman" w:hAnsi="Century Gothic" w:cs="Times New Roman"/>
      <w:szCs w:val="24"/>
    </w:rPr>
  </w:style>
  <w:style w:type="table" w:styleId="LightGrid-Accent5">
    <w:name w:val="Light Grid Accent 5"/>
    <w:basedOn w:val="TableNormal"/>
    <w:uiPriority w:val="62"/>
    <w:rsid w:val="00FE45FD"/>
    <w:pPr>
      <w:spacing w:after="0" w:line="240" w:lineRule="auto"/>
    </w:pPr>
    <w:rPr>
      <w:lang w:eastAsia="en-GB"/>
    </w:rPr>
    <w:tblPr>
      <w:tblStyleRowBandSize w:val="1"/>
      <w:tblStyleColBandSize w:val="1"/>
      <w:tblBorders>
        <w:top w:val="single" w:sz="8" w:space="0" w:color="CD6084" w:themeColor="accent5"/>
        <w:left w:val="single" w:sz="8" w:space="0" w:color="CD6084" w:themeColor="accent5"/>
        <w:bottom w:val="single" w:sz="8" w:space="0" w:color="CD6084" w:themeColor="accent5"/>
        <w:right w:val="single" w:sz="8" w:space="0" w:color="CD6084" w:themeColor="accent5"/>
        <w:insideH w:val="single" w:sz="8" w:space="0" w:color="CD6084" w:themeColor="accent5"/>
        <w:insideV w:val="single" w:sz="8" w:space="0" w:color="CD608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18" w:space="0" w:color="CD6084" w:themeColor="accent5"/>
          <w:right w:val="single" w:sz="8" w:space="0" w:color="CD6084" w:themeColor="accent5"/>
          <w:insideH w:val="nil"/>
          <w:insideV w:val="single" w:sz="8" w:space="0" w:color="CD608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  <w:insideH w:val="nil"/>
          <w:insideV w:val="single" w:sz="8" w:space="0" w:color="CD608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</w:tcBorders>
      </w:tcPr>
    </w:tblStylePr>
    <w:tblStylePr w:type="band1Vert"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</w:tcBorders>
        <w:shd w:val="clear" w:color="auto" w:fill="F2D7E0" w:themeFill="accent5" w:themeFillTint="3F"/>
      </w:tcPr>
    </w:tblStylePr>
    <w:tblStylePr w:type="band1Horz"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  <w:insideV w:val="single" w:sz="8" w:space="0" w:color="CD6084" w:themeColor="accent5"/>
        </w:tcBorders>
        <w:shd w:val="clear" w:color="auto" w:fill="F2D7E0" w:themeFill="accent5" w:themeFillTint="3F"/>
      </w:tcPr>
    </w:tblStylePr>
    <w:tblStylePr w:type="band2Horz"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  <w:insideV w:val="single" w:sz="8" w:space="0" w:color="CD6084" w:themeColor="accent5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E45FD"/>
    <w:pPr>
      <w:spacing w:beforeAutospacing="1" w:afterAutospacing="1"/>
    </w:pPr>
    <w:rPr>
      <w:rFonts w:eastAsia="Times New Roman" w:cs="Times New Roman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5FD"/>
    <w:rPr>
      <w:rFonts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45FD"/>
    <w:rPr>
      <w:vertAlign w:val="superscript"/>
    </w:rPr>
  </w:style>
  <w:style w:type="paragraph" w:customStyle="1" w:styleId="Heading">
    <w:name w:val="Heading"/>
    <w:basedOn w:val="Normal"/>
    <w:qFormat/>
    <w:rsid w:val="00711017"/>
    <w:rPr>
      <w:b/>
      <w:color w:val="50ABBF" w:themeColor="accent2"/>
      <w:sz w:val="40"/>
      <w:szCs w:val="40"/>
    </w:rPr>
  </w:style>
  <w:style w:type="paragraph" w:customStyle="1" w:styleId="Sub-heading1">
    <w:name w:val="Sub-heading 1"/>
    <w:link w:val="Sub-heading1Char"/>
    <w:qFormat/>
    <w:rsid w:val="00711017"/>
    <w:pPr>
      <w:numPr>
        <w:numId w:val="2"/>
      </w:numPr>
      <w:spacing w:after="120" w:line="240" w:lineRule="auto"/>
      <w:ind w:left="357" w:hanging="357"/>
    </w:pPr>
    <w:rPr>
      <w:rFonts w:ascii="Century Gothic" w:eastAsia="Times New Roman" w:hAnsi="Century Gothic" w:cs="Times New Roman"/>
      <w:b/>
      <w:color w:val="000000" w:themeColor="text1"/>
      <w:szCs w:val="20"/>
    </w:rPr>
  </w:style>
  <w:style w:type="character" w:customStyle="1" w:styleId="Sub-heading1Char">
    <w:name w:val="Sub-heading 1 Char"/>
    <w:basedOn w:val="DefaultParagraphFont"/>
    <w:link w:val="Sub-heading1"/>
    <w:rsid w:val="00711017"/>
    <w:rPr>
      <w:rFonts w:ascii="Century Gothic" w:eastAsia="Times New Roman" w:hAnsi="Century Gothic" w:cs="Times New Roman"/>
      <w:b/>
      <w:color w:val="000000" w:themeColor="text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10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1101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01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01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01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1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2">
    <w:name w:val="Sub-heading 2"/>
    <w:qFormat/>
    <w:rsid w:val="00711017"/>
    <w:pPr>
      <w:spacing w:after="120" w:line="240" w:lineRule="auto"/>
    </w:pPr>
    <w:rPr>
      <w:rFonts w:ascii="Century Gothic" w:hAnsi="Century Gothic"/>
      <w:i/>
      <w:sz w:val="20"/>
      <w:szCs w:val="20"/>
    </w:rPr>
  </w:style>
  <w:style w:type="character" w:customStyle="1" w:styleId="apple-converted-space">
    <w:name w:val="apple-converted-space"/>
    <w:basedOn w:val="DefaultParagraphFont"/>
    <w:rsid w:val="00301543"/>
  </w:style>
  <w:style w:type="character" w:styleId="PageNumber">
    <w:name w:val="page number"/>
    <w:basedOn w:val="DefaultParagraphFont"/>
    <w:rsid w:val="00301543"/>
  </w:style>
  <w:style w:type="paragraph" w:customStyle="1" w:styleId="Bulletedtext">
    <w:name w:val="Bulleted text"/>
    <w:basedOn w:val="Normal"/>
    <w:link w:val="BulletedtextChar"/>
    <w:qFormat/>
    <w:rsid w:val="00EF1DE2"/>
    <w:pPr>
      <w:numPr>
        <w:numId w:val="3"/>
      </w:numPr>
    </w:pPr>
    <w:rPr>
      <w:rFonts w:ascii="Calibri" w:eastAsia="Times New Roman" w:hAnsi="Calibri" w:cs="Arial"/>
      <w:sz w:val="24"/>
      <w:szCs w:val="24"/>
      <w:lang w:eastAsia="ar-SA"/>
    </w:rPr>
  </w:style>
  <w:style w:type="character" w:customStyle="1" w:styleId="BulletedtextChar">
    <w:name w:val="Bulleted text Char"/>
    <w:basedOn w:val="DefaultParagraphFont"/>
    <w:link w:val="Bulletedtext"/>
    <w:rsid w:val="00EF1DE2"/>
    <w:rPr>
      <w:rFonts w:ascii="Calibri" w:eastAsia="Times New Roman" w:hAnsi="Calibri" w:cs="Arial"/>
      <w:sz w:val="24"/>
      <w:szCs w:val="24"/>
      <w:lang w:eastAsia="ar-SA"/>
    </w:rPr>
  </w:style>
  <w:style w:type="paragraph" w:customStyle="1" w:styleId="Default">
    <w:name w:val="Default"/>
    <w:rsid w:val="00BA0A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C0419"/>
    <w:pPr>
      <w:spacing w:after="0" w:line="240" w:lineRule="auto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827477"/>
    <w:rPr>
      <w:color w:val="50AB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krishnian@rcoa.ac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Grade%205%20-%20Coordinator%20JD%20Template.dotx" TargetMode="Externa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314E-FE62-4A6D-A77C-A589880B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Grade 5 - Coordinator JD Template.dotx</Template>
  <TotalTime>9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</dc:creator>
  <cp:lastModifiedBy>Rajashree Krishnian</cp:lastModifiedBy>
  <cp:revision>3</cp:revision>
  <dcterms:created xsi:type="dcterms:W3CDTF">2024-03-04T16:43:00Z</dcterms:created>
  <dcterms:modified xsi:type="dcterms:W3CDTF">2024-03-05T15:19:00Z</dcterms:modified>
</cp:coreProperties>
</file>