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1E129" w14:textId="13C265A0" w:rsidR="004D7079" w:rsidRDefault="004D7079" w:rsidP="00F07E78">
      <w:pPr>
        <w:tabs>
          <w:tab w:val="left" w:pos="3018"/>
        </w:tabs>
        <w:spacing w:after="0"/>
        <w:rPr>
          <w:rFonts w:ascii="Century Gothic" w:eastAsiaTheme="minorEastAsia" w:hAnsi="Century Gothic"/>
          <w:b/>
          <w:color w:val="008A8B"/>
          <w:sz w:val="26"/>
          <w:szCs w:val="26"/>
          <w:lang w:eastAsia="en-GB"/>
        </w:rPr>
      </w:pPr>
    </w:p>
    <w:p w14:paraId="5D800242" w14:textId="2DE26B5D" w:rsidR="00F9442F" w:rsidRDefault="00F9442F" w:rsidP="000E3BC3">
      <w:pPr>
        <w:spacing w:after="0"/>
        <w:jc w:val="center"/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</w:pPr>
      <w:r w:rsidRP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Vacanc</w:t>
      </w:r>
      <w:r w:rsid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ies</w:t>
      </w:r>
    </w:p>
    <w:p w14:paraId="6631CD61" w14:textId="14955B50" w:rsidR="004D7079" w:rsidRDefault="004D7079" w:rsidP="000E3BC3">
      <w:pPr>
        <w:spacing w:after="0"/>
        <w:jc w:val="center"/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</w:pPr>
      <w:r w:rsidRP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Clinical</w:t>
      </w:r>
      <w:r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 xml:space="preserve"> Co-</w:t>
      </w:r>
      <w:r w:rsidRPr="004D7079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Lead - National Clinical Audit of Perioperative Care</w:t>
      </w:r>
      <w:r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 xml:space="preserve"> (</w:t>
      </w:r>
      <w:r w:rsidR="00CD717F" w:rsidRPr="00CD717F"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NCAPC</w:t>
      </w:r>
      <w:r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  <w:t>)</w:t>
      </w:r>
    </w:p>
    <w:p w14:paraId="3796B2B5" w14:textId="77777777" w:rsidR="004D7079" w:rsidRPr="004D7079" w:rsidRDefault="004D7079" w:rsidP="000E3BC3">
      <w:pPr>
        <w:spacing w:after="0"/>
        <w:jc w:val="center"/>
        <w:rPr>
          <w:rFonts w:ascii="Century Gothic" w:eastAsiaTheme="minorEastAsia" w:hAnsi="Century Gothic"/>
          <w:b/>
          <w:color w:val="000000" w:themeColor="text1"/>
          <w:sz w:val="26"/>
          <w:szCs w:val="26"/>
          <w:lang w:eastAsia="en-GB"/>
        </w:rPr>
      </w:pPr>
    </w:p>
    <w:p w14:paraId="238A887C" w14:textId="556F25A1" w:rsidR="004D7079" w:rsidRDefault="000E3BC3">
      <w:pPr>
        <w:rPr>
          <w:rFonts w:ascii="Century Gothic" w:hAnsi="Century Gothic"/>
          <w:sz w:val="20"/>
          <w:szCs w:val="20"/>
        </w:rPr>
      </w:pPr>
      <w:r w:rsidRPr="000E3BC3">
        <w:rPr>
          <w:rFonts w:ascii="Century Gothic" w:hAnsi="Century Gothic"/>
          <w:sz w:val="20"/>
          <w:szCs w:val="20"/>
        </w:rPr>
        <w:t>The</w:t>
      </w:r>
      <w:r w:rsidR="004D7079">
        <w:rPr>
          <w:rFonts w:ascii="Century Gothic" w:hAnsi="Century Gothic"/>
          <w:sz w:val="20"/>
          <w:szCs w:val="20"/>
        </w:rPr>
        <w:t xml:space="preserve"> Royal College of Anaesthetists</w:t>
      </w:r>
      <w:r w:rsidRPr="000E3BC3">
        <w:rPr>
          <w:rFonts w:ascii="Century Gothic" w:hAnsi="Century Gothic"/>
          <w:sz w:val="20"/>
          <w:szCs w:val="20"/>
        </w:rPr>
        <w:t xml:space="preserve"> </w:t>
      </w:r>
      <w:r w:rsidR="004D7079">
        <w:rPr>
          <w:rFonts w:ascii="Century Gothic" w:hAnsi="Century Gothic"/>
          <w:sz w:val="20"/>
          <w:szCs w:val="20"/>
        </w:rPr>
        <w:t>Centre for Research and Improvement (RCoA-CR&amp;</w:t>
      </w:r>
      <w:r w:rsidR="00660719">
        <w:rPr>
          <w:rFonts w:ascii="Century Gothic" w:hAnsi="Century Gothic"/>
          <w:sz w:val="20"/>
          <w:szCs w:val="20"/>
        </w:rPr>
        <w:t>I</w:t>
      </w:r>
      <w:r w:rsidR="004D7079">
        <w:rPr>
          <w:rFonts w:ascii="Century Gothic" w:hAnsi="Century Gothic"/>
          <w:sz w:val="20"/>
          <w:szCs w:val="20"/>
        </w:rPr>
        <w:t xml:space="preserve">) </w:t>
      </w:r>
      <w:r w:rsidR="00660719">
        <w:rPr>
          <w:rFonts w:ascii="Century Gothic" w:hAnsi="Century Gothic"/>
          <w:sz w:val="20"/>
          <w:szCs w:val="20"/>
        </w:rPr>
        <w:t xml:space="preserve">are seeking to appoint </w:t>
      </w:r>
      <w:r w:rsidR="00660719" w:rsidRPr="00C0287D">
        <w:rPr>
          <w:rFonts w:ascii="Century Gothic" w:hAnsi="Century Gothic"/>
          <w:b/>
          <w:bCs/>
          <w:sz w:val="20"/>
          <w:szCs w:val="20"/>
        </w:rPr>
        <w:t>two clinical leads</w:t>
      </w:r>
      <w:r w:rsidR="00660719">
        <w:rPr>
          <w:rFonts w:ascii="Century Gothic" w:hAnsi="Century Gothic"/>
          <w:sz w:val="20"/>
          <w:szCs w:val="20"/>
        </w:rPr>
        <w:t xml:space="preserve"> </w:t>
      </w:r>
      <w:r w:rsidR="00E775C0">
        <w:rPr>
          <w:rFonts w:ascii="Century Gothic" w:hAnsi="Century Gothic"/>
          <w:sz w:val="20"/>
          <w:szCs w:val="20"/>
        </w:rPr>
        <w:t>for</w:t>
      </w:r>
      <w:r w:rsidR="00660719">
        <w:rPr>
          <w:rFonts w:ascii="Century Gothic" w:hAnsi="Century Gothic"/>
          <w:sz w:val="20"/>
          <w:szCs w:val="20"/>
        </w:rPr>
        <w:t xml:space="preserve"> the newly commissioned National </w:t>
      </w:r>
      <w:r w:rsidR="00101631">
        <w:rPr>
          <w:rFonts w:ascii="Century Gothic" w:hAnsi="Century Gothic"/>
          <w:sz w:val="20"/>
          <w:szCs w:val="20"/>
        </w:rPr>
        <w:t xml:space="preserve">Clinical </w:t>
      </w:r>
      <w:r w:rsidR="00660719">
        <w:rPr>
          <w:rFonts w:ascii="Century Gothic" w:hAnsi="Century Gothic"/>
          <w:sz w:val="20"/>
          <w:szCs w:val="20"/>
        </w:rPr>
        <w:t>Audit of Perioperative Care (</w:t>
      </w:r>
      <w:r w:rsidR="00CD717F" w:rsidRPr="00CD717F">
        <w:rPr>
          <w:rFonts w:ascii="Century Gothic" w:hAnsi="Century Gothic"/>
          <w:sz w:val="20"/>
          <w:szCs w:val="20"/>
        </w:rPr>
        <w:t>NCAPC</w:t>
      </w:r>
      <w:r w:rsidR="00660719">
        <w:rPr>
          <w:rFonts w:ascii="Century Gothic" w:hAnsi="Century Gothic"/>
          <w:sz w:val="20"/>
          <w:szCs w:val="20"/>
        </w:rPr>
        <w:t>).</w:t>
      </w:r>
    </w:p>
    <w:p w14:paraId="728374CB" w14:textId="0ECCB640" w:rsidR="00660719" w:rsidRDefault="00CD717F">
      <w:pPr>
        <w:rPr>
          <w:rFonts w:ascii="Century Gothic" w:hAnsi="Century Gothic"/>
          <w:sz w:val="20"/>
          <w:szCs w:val="20"/>
        </w:rPr>
      </w:pPr>
      <w:r w:rsidRPr="00CD717F">
        <w:rPr>
          <w:rFonts w:ascii="Century Gothic" w:hAnsi="Century Gothic"/>
          <w:sz w:val="20"/>
          <w:szCs w:val="20"/>
        </w:rPr>
        <w:t>NCAPC</w:t>
      </w:r>
      <w:r>
        <w:rPr>
          <w:rFonts w:ascii="Century Gothic" w:hAnsi="Century Gothic"/>
          <w:sz w:val="20"/>
          <w:szCs w:val="20"/>
        </w:rPr>
        <w:t xml:space="preserve"> </w:t>
      </w:r>
      <w:r w:rsidR="00660719">
        <w:rPr>
          <w:rFonts w:ascii="Century Gothic" w:hAnsi="Century Gothic"/>
          <w:sz w:val="20"/>
          <w:szCs w:val="20"/>
        </w:rPr>
        <w:t xml:space="preserve">is part of the </w:t>
      </w:r>
      <w:r w:rsidR="00660719" w:rsidRPr="00660719">
        <w:rPr>
          <w:rFonts w:ascii="Century Gothic" w:hAnsi="Century Gothic"/>
          <w:sz w:val="20"/>
          <w:szCs w:val="20"/>
        </w:rPr>
        <w:t>National Clinical Audit and Patient Outcomes Programme (NCAPOP), overseen by the Healthcare Quality Improvement Partnership (HQIP) and funded by NHS England</w:t>
      </w:r>
      <w:r w:rsidR="00660719">
        <w:rPr>
          <w:rFonts w:ascii="Century Gothic" w:hAnsi="Century Gothic"/>
          <w:sz w:val="20"/>
          <w:szCs w:val="20"/>
        </w:rPr>
        <w:t>.</w:t>
      </w:r>
    </w:p>
    <w:p w14:paraId="50A4D904" w14:textId="7C152129" w:rsidR="00660719" w:rsidRDefault="0066071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The two </w:t>
      </w:r>
      <w:r w:rsidR="00795792">
        <w:rPr>
          <w:rFonts w:ascii="Century Gothic" w:hAnsi="Century Gothic"/>
          <w:sz w:val="20"/>
          <w:szCs w:val="20"/>
        </w:rPr>
        <w:t xml:space="preserve">appointed </w:t>
      </w:r>
      <w:r>
        <w:rPr>
          <w:rFonts w:ascii="Century Gothic" w:hAnsi="Century Gothic"/>
          <w:sz w:val="20"/>
          <w:szCs w:val="20"/>
        </w:rPr>
        <w:t xml:space="preserve">clinical co-leads </w:t>
      </w:r>
      <w:r w:rsidR="00795792">
        <w:rPr>
          <w:rFonts w:ascii="Century Gothic" w:hAnsi="Century Gothic"/>
          <w:sz w:val="20"/>
          <w:szCs w:val="20"/>
        </w:rPr>
        <w:t xml:space="preserve">will work </w:t>
      </w:r>
      <w:r>
        <w:rPr>
          <w:rFonts w:ascii="Century Gothic" w:hAnsi="Century Gothic"/>
          <w:sz w:val="20"/>
          <w:szCs w:val="20"/>
        </w:rPr>
        <w:t xml:space="preserve">together </w:t>
      </w:r>
      <w:r w:rsidR="00795792">
        <w:rPr>
          <w:rFonts w:ascii="Century Gothic" w:hAnsi="Century Gothic"/>
          <w:sz w:val="20"/>
          <w:szCs w:val="20"/>
        </w:rPr>
        <w:t xml:space="preserve">to </w:t>
      </w:r>
      <w:r>
        <w:rPr>
          <w:rFonts w:ascii="Century Gothic" w:hAnsi="Century Gothic"/>
          <w:sz w:val="20"/>
          <w:szCs w:val="20"/>
        </w:rPr>
        <w:t>lead this new audit</w:t>
      </w:r>
      <w:r w:rsidR="00036BCB">
        <w:rPr>
          <w:rFonts w:ascii="Century Gothic" w:hAnsi="Century Gothic"/>
          <w:sz w:val="20"/>
          <w:szCs w:val="20"/>
        </w:rPr>
        <w:t xml:space="preserve">. </w:t>
      </w:r>
      <w:r w:rsidR="000A7042" w:rsidRPr="00391C60">
        <w:rPr>
          <w:rFonts w:ascii="Century Gothic" w:hAnsi="Century Gothic"/>
          <w:sz w:val="20"/>
          <w:szCs w:val="20"/>
        </w:rPr>
        <w:t>This role is suited to a senior clinician with the authority, experience, and professional standing necessary to lead a perioperative audit across specialties, ensuring high standards of clinical quality and engagement.</w:t>
      </w:r>
    </w:p>
    <w:p w14:paraId="07C164CD" w14:textId="60A559DA" w:rsidR="00F07E78" w:rsidRPr="00F07E78" w:rsidRDefault="00AF36C4" w:rsidP="00F07E7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This is an exciting opportunity for a senior </w:t>
      </w:r>
      <w:r w:rsidR="00991866">
        <w:rPr>
          <w:rFonts w:ascii="Century Gothic" w:hAnsi="Century Gothic"/>
          <w:sz w:val="20"/>
          <w:szCs w:val="20"/>
        </w:rPr>
        <w:t xml:space="preserve">leader </w:t>
      </w:r>
      <w:r w:rsidR="00991866" w:rsidRPr="00AF36C4">
        <w:rPr>
          <w:rFonts w:ascii="Century Gothic" w:hAnsi="Century Gothic"/>
          <w:sz w:val="20"/>
          <w:szCs w:val="20"/>
        </w:rPr>
        <w:t>to</w:t>
      </w:r>
      <w:r w:rsidRPr="00AF36C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help </w:t>
      </w:r>
      <w:r w:rsidRPr="00AF36C4">
        <w:rPr>
          <w:rFonts w:ascii="Century Gothic" w:hAnsi="Century Gothic"/>
          <w:sz w:val="20"/>
          <w:szCs w:val="20"/>
        </w:rPr>
        <w:t xml:space="preserve">shape national practice, working at the forefront of perioperative </w:t>
      </w:r>
      <w:r w:rsidR="003A5ACB">
        <w:rPr>
          <w:rFonts w:ascii="Century Gothic" w:hAnsi="Century Gothic"/>
          <w:sz w:val="20"/>
          <w:szCs w:val="20"/>
        </w:rPr>
        <w:t xml:space="preserve">care </w:t>
      </w:r>
      <w:r w:rsidRPr="00AF36C4">
        <w:rPr>
          <w:rFonts w:ascii="Century Gothic" w:hAnsi="Century Gothic"/>
          <w:sz w:val="20"/>
          <w:szCs w:val="20"/>
        </w:rPr>
        <w:t>to improve outcomes and experiences for patients.</w:t>
      </w:r>
    </w:p>
    <w:p w14:paraId="0F859DA7" w14:textId="13FDB97B" w:rsidR="00F07E78" w:rsidRPr="00F07E78" w:rsidRDefault="00F07E78" w:rsidP="00F07E78">
      <w:pPr>
        <w:spacing w:after="0" w:line="240" w:lineRule="auto"/>
        <w:rPr>
          <w:rFonts w:ascii="Century Gothic" w:hAnsi="Century Gothic"/>
          <w:b/>
          <w:bCs/>
          <w:sz w:val="20"/>
          <w:szCs w:val="20"/>
        </w:rPr>
      </w:pPr>
      <w:r w:rsidRPr="00F07E78">
        <w:rPr>
          <w:rFonts w:ascii="Century Gothic" w:hAnsi="Century Gothic"/>
          <w:b/>
          <w:bCs/>
          <w:sz w:val="20"/>
          <w:szCs w:val="20"/>
        </w:rPr>
        <w:t>Role</w:t>
      </w:r>
    </w:p>
    <w:p w14:paraId="5A3366B2" w14:textId="7A09353C" w:rsidR="00F07E78" w:rsidRPr="00F07E78" w:rsidRDefault="00F07E78" w:rsidP="00F07E78">
      <w:pPr>
        <w:rPr>
          <w:rFonts w:ascii="Century Gothic" w:hAnsi="Century Gothic"/>
          <w:sz w:val="20"/>
          <w:szCs w:val="20"/>
        </w:rPr>
      </w:pPr>
      <w:r w:rsidRPr="00F07E78">
        <w:rPr>
          <w:rFonts w:ascii="Century Gothic" w:hAnsi="Century Gothic"/>
          <w:sz w:val="20"/>
          <w:szCs w:val="20"/>
        </w:rPr>
        <w:t>The successful candidates will provide strategic and clinical leadership to deliver and develop the audit project</w:t>
      </w:r>
      <w:r w:rsidR="005525A0">
        <w:rPr>
          <w:rFonts w:ascii="Century Gothic" w:hAnsi="Century Gothic"/>
          <w:sz w:val="20"/>
          <w:szCs w:val="20"/>
        </w:rPr>
        <w:t>’</w:t>
      </w:r>
      <w:r w:rsidRPr="00F07E78">
        <w:rPr>
          <w:rFonts w:ascii="Century Gothic" w:hAnsi="Century Gothic"/>
          <w:sz w:val="20"/>
          <w:szCs w:val="20"/>
        </w:rPr>
        <w:t>s aims. This includes co-chairing project team meetings, engaging with national bodies and collaborating with other stakeholders to maximise the audit</w:t>
      </w:r>
      <w:r w:rsidR="00DB7DFC">
        <w:rPr>
          <w:rFonts w:ascii="Century Gothic" w:hAnsi="Century Gothic"/>
          <w:sz w:val="20"/>
          <w:szCs w:val="20"/>
        </w:rPr>
        <w:t>’</w:t>
      </w:r>
      <w:r w:rsidRPr="00F07E78">
        <w:rPr>
          <w:rFonts w:ascii="Century Gothic" w:hAnsi="Century Gothic"/>
          <w:sz w:val="20"/>
          <w:szCs w:val="20"/>
        </w:rPr>
        <w:t>s impact</w:t>
      </w:r>
      <w:r w:rsidR="00E93C8F">
        <w:rPr>
          <w:rFonts w:ascii="Century Gothic" w:hAnsi="Century Gothic"/>
          <w:sz w:val="20"/>
          <w:szCs w:val="20"/>
        </w:rPr>
        <w:t xml:space="preserve">, </w:t>
      </w:r>
      <w:r w:rsidRPr="00F07E78">
        <w:rPr>
          <w:rFonts w:ascii="Century Gothic" w:hAnsi="Century Gothic"/>
          <w:sz w:val="20"/>
          <w:szCs w:val="20"/>
        </w:rPr>
        <w:t>working alongside the Centre for Perioperative Care (CPOC), the Audit Strategic Oversight Board (SOB) and Audit Clinical Reference Group (CRG).</w:t>
      </w:r>
    </w:p>
    <w:p w14:paraId="405555CE" w14:textId="4BE039BB" w:rsidR="00C50CEC" w:rsidRPr="00F07E78" w:rsidRDefault="00F07E78" w:rsidP="00F07E78">
      <w:pPr>
        <w:rPr>
          <w:rFonts w:ascii="Century Gothic" w:hAnsi="Century Gothic"/>
          <w:sz w:val="20"/>
          <w:szCs w:val="20"/>
        </w:rPr>
      </w:pPr>
      <w:r w:rsidRPr="00F07E78">
        <w:rPr>
          <w:rFonts w:ascii="Century Gothic" w:eastAsiaTheme="minorEastAsia" w:hAnsi="Century Gothic"/>
          <w:color w:val="000000" w:themeColor="text1"/>
          <w:sz w:val="20"/>
          <w:szCs w:val="20"/>
          <w:lang w:eastAsia="en-GB"/>
        </w:rPr>
        <w:t xml:space="preserve">The postholder will provide clinical guidance to the </w:t>
      </w:r>
      <w:r w:rsidR="00CD717F" w:rsidRPr="00CD717F">
        <w:rPr>
          <w:rFonts w:ascii="Century Gothic" w:eastAsiaTheme="minorEastAsia" w:hAnsi="Century Gothic"/>
          <w:color w:val="000000" w:themeColor="text1"/>
          <w:sz w:val="20"/>
          <w:szCs w:val="20"/>
          <w:lang w:eastAsia="en-GB"/>
        </w:rPr>
        <w:t>NCAPC</w:t>
      </w:r>
      <w:r w:rsidR="00CD717F">
        <w:rPr>
          <w:rFonts w:ascii="Century Gothic" w:eastAsiaTheme="minorEastAsia" w:hAnsi="Century Gothic"/>
          <w:color w:val="000000" w:themeColor="text1"/>
          <w:sz w:val="20"/>
          <w:szCs w:val="20"/>
          <w:lang w:eastAsia="en-GB"/>
        </w:rPr>
        <w:t xml:space="preserve"> </w:t>
      </w:r>
      <w:r w:rsidRPr="00F07E78">
        <w:rPr>
          <w:rFonts w:ascii="Century Gothic" w:eastAsiaTheme="minorEastAsia" w:hAnsi="Century Gothic"/>
          <w:color w:val="000000" w:themeColor="text1"/>
          <w:sz w:val="20"/>
          <w:szCs w:val="20"/>
          <w:lang w:eastAsia="en-GB"/>
        </w:rPr>
        <w:t>team and fellows, support local leads in driving quality improvement, and contribute to governance, reporting, data analysis, and future project development.</w:t>
      </w:r>
    </w:p>
    <w:p w14:paraId="7DD9C4F4" w14:textId="6716EF89" w:rsidR="000E3BC3" w:rsidRDefault="00F07E78" w:rsidP="000E3BC3">
      <w:pPr>
        <w:spacing w:after="0"/>
        <w:rPr>
          <w:rFonts w:ascii="Century Gothic" w:hAnsi="Century Gothic"/>
          <w:sz w:val="20"/>
          <w:szCs w:val="20"/>
        </w:rPr>
      </w:pPr>
      <w:r w:rsidRPr="00F07E78">
        <w:rPr>
          <w:rFonts w:ascii="Century Gothic" w:hAnsi="Century Gothic"/>
          <w:sz w:val="20"/>
          <w:szCs w:val="20"/>
        </w:rPr>
        <w:t>There is no direct payment for the role. The RCoA will reimburse your employing organisation for eight hours per week at a fixed rate of £13,480 per year for four hours per week. This equates to £26,960 per annum, subject to performance review. The time commitment may vary throughout the year. This fee is non-negotiable.</w:t>
      </w:r>
    </w:p>
    <w:p w14:paraId="1DEDB604" w14:textId="77777777" w:rsidR="00F07E78" w:rsidRDefault="00F07E78" w:rsidP="000E3BC3">
      <w:pPr>
        <w:spacing w:after="0"/>
        <w:rPr>
          <w:rFonts w:ascii="Century Gothic" w:hAnsi="Century Gothic"/>
          <w:sz w:val="20"/>
          <w:szCs w:val="20"/>
        </w:rPr>
      </w:pPr>
    </w:p>
    <w:p w14:paraId="532EA8EE" w14:textId="17B57440" w:rsidR="000E3BC3" w:rsidRDefault="00F07E78" w:rsidP="000E3BC3">
      <w:pPr>
        <w:spacing w:after="0"/>
        <w:rPr>
          <w:rFonts w:ascii="Century Gothic" w:hAnsi="Century Gothic"/>
          <w:sz w:val="20"/>
          <w:szCs w:val="20"/>
        </w:rPr>
      </w:pPr>
      <w:r w:rsidRPr="00F07E78">
        <w:rPr>
          <w:rFonts w:ascii="Century Gothic" w:hAnsi="Century Gothic"/>
          <w:sz w:val="20"/>
          <w:szCs w:val="20"/>
        </w:rPr>
        <w:t xml:space="preserve">The post will commence </w:t>
      </w:r>
      <w:r w:rsidR="00DF745A">
        <w:rPr>
          <w:rFonts w:ascii="Century Gothic" w:hAnsi="Century Gothic"/>
          <w:sz w:val="20"/>
          <w:szCs w:val="20"/>
        </w:rPr>
        <w:t>October</w:t>
      </w:r>
      <w:r w:rsidRPr="00F07E78">
        <w:rPr>
          <w:rFonts w:ascii="Century Gothic" w:hAnsi="Century Gothic"/>
          <w:sz w:val="20"/>
          <w:szCs w:val="20"/>
        </w:rPr>
        <w:t xml:space="preserve"> 2025 for an initial term of three years, with the possibility of extension subject to contract renewal.</w:t>
      </w:r>
    </w:p>
    <w:p w14:paraId="074BFEBE" w14:textId="77777777" w:rsidR="00F07E78" w:rsidRPr="000E3BC3" w:rsidRDefault="00F07E78" w:rsidP="000E3BC3">
      <w:pPr>
        <w:spacing w:after="0"/>
        <w:rPr>
          <w:rFonts w:ascii="Century Gothic" w:hAnsi="Century Gothic"/>
          <w:sz w:val="20"/>
          <w:szCs w:val="20"/>
        </w:rPr>
      </w:pPr>
    </w:p>
    <w:p w14:paraId="209CEFF5" w14:textId="3B327228" w:rsidR="000E3BC3" w:rsidRDefault="000E3BC3" w:rsidP="00F07E78">
      <w:pPr>
        <w:rPr>
          <w:rFonts w:ascii="Century Gothic" w:hAnsi="Century Gothic"/>
          <w:sz w:val="20"/>
          <w:szCs w:val="20"/>
        </w:rPr>
      </w:pPr>
      <w:r w:rsidRPr="000E3BC3">
        <w:rPr>
          <w:rFonts w:ascii="Century Gothic" w:hAnsi="Century Gothic"/>
          <w:sz w:val="20"/>
          <w:szCs w:val="20"/>
        </w:rPr>
        <w:t xml:space="preserve">Please view the </w:t>
      </w:r>
      <w:hyperlink r:id="rId6" w:history="1">
        <w:r w:rsidR="00F07E78" w:rsidRPr="005525A0">
          <w:rPr>
            <w:rStyle w:val="Hyperlink"/>
            <w:rFonts w:ascii="Century Gothic" w:hAnsi="Century Gothic"/>
            <w:i/>
            <w:iCs/>
            <w:sz w:val="20"/>
            <w:szCs w:val="20"/>
          </w:rPr>
          <w:t>job description and person specification</w:t>
        </w:r>
      </w:hyperlink>
      <w:r w:rsidR="00540ED5">
        <w:rPr>
          <w:rFonts w:ascii="Century Gothic" w:hAnsi="Century Gothic"/>
          <w:i/>
          <w:iCs/>
          <w:sz w:val="20"/>
          <w:szCs w:val="20"/>
        </w:rPr>
        <w:t>.</w:t>
      </w:r>
    </w:p>
    <w:p w14:paraId="1BE958CE" w14:textId="51FF5E87" w:rsidR="000E3BC3" w:rsidRPr="00F07E78" w:rsidRDefault="000E3BC3" w:rsidP="000E3BC3">
      <w:pPr>
        <w:spacing w:after="0"/>
        <w:rPr>
          <w:rFonts w:ascii="Century Gothic" w:eastAsiaTheme="minorEastAsia" w:hAnsi="Century Gothic"/>
          <w:b/>
          <w:color w:val="000000" w:themeColor="text1"/>
          <w:sz w:val="20"/>
          <w:szCs w:val="20"/>
          <w:lang w:eastAsia="en-GB"/>
        </w:rPr>
      </w:pPr>
      <w:r w:rsidRPr="00F07E78">
        <w:rPr>
          <w:rFonts w:ascii="Century Gothic" w:eastAsiaTheme="minorEastAsia" w:hAnsi="Century Gothic"/>
          <w:b/>
          <w:color w:val="000000" w:themeColor="text1"/>
          <w:sz w:val="20"/>
          <w:szCs w:val="20"/>
          <w:lang w:eastAsia="en-GB"/>
        </w:rPr>
        <w:t>How to apply</w:t>
      </w:r>
    </w:p>
    <w:p w14:paraId="5E4E0FD8" w14:textId="5DD69251" w:rsidR="000E3BC3" w:rsidRPr="00153B43" w:rsidRDefault="00F07E78" w:rsidP="000E3BC3">
      <w:pPr>
        <w:spacing w:after="0"/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</w:pPr>
      <w:r w:rsidRPr="00F07E78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If you are interested in this post, please send a CV with contact details for two referees, a covering letter and a letter of support from your current Clinical Director/Medical Director confirming that you have the support of your Trust</w:t>
      </w:r>
      <w:r w:rsidR="009A6148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/Health Board</w:t>
      </w:r>
      <w:r w:rsidRPr="00F07E78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and that the role can be adequately accommodated within your job plan</w:t>
      </w:r>
    </w:p>
    <w:p w14:paraId="00B4D836" w14:textId="77777777" w:rsidR="00C0287D" w:rsidRDefault="00C0287D" w:rsidP="000E3BC3">
      <w:pPr>
        <w:spacing w:after="0"/>
        <w:rPr>
          <w:rFonts w:ascii="Century Gothic" w:eastAsia="Batang" w:hAnsi="Century Gothic" w:cs="Calibri,Bold"/>
          <w:b/>
          <w:color w:val="000000"/>
          <w:sz w:val="20"/>
          <w:szCs w:val="20"/>
          <w:lang w:eastAsia="en-GB"/>
        </w:rPr>
      </w:pPr>
    </w:p>
    <w:p w14:paraId="75C43063" w14:textId="645D5480" w:rsidR="00C0287D" w:rsidRPr="00C0287D" w:rsidRDefault="000E3BC3" w:rsidP="000E3BC3">
      <w:pPr>
        <w:spacing w:after="0"/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</w:pPr>
      <w:r w:rsidRPr="00153B43">
        <w:rPr>
          <w:rFonts w:ascii="Century Gothic" w:eastAsia="Batang" w:hAnsi="Century Gothic" w:cs="Calibri,Bold"/>
          <w:b/>
          <w:color w:val="000000"/>
          <w:sz w:val="20"/>
          <w:szCs w:val="20"/>
          <w:lang w:eastAsia="en-GB"/>
        </w:rPr>
        <w:t>Closing date:</w:t>
      </w:r>
      <w:r w:rsidRPr="00153B43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</w:t>
      </w:r>
      <w:r w:rsidR="00C0287D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</w:t>
      </w:r>
      <w:r w:rsidR="00991866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Wednesday 1</w:t>
      </w:r>
      <w:r w:rsidR="00991866" w:rsidRPr="00991866">
        <w:rPr>
          <w:rFonts w:ascii="Century Gothic" w:eastAsia="Batang" w:hAnsi="Century Gothic" w:cs="Calibri,Bold"/>
          <w:bCs/>
          <w:color w:val="000000"/>
          <w:sz w:val="20"/>
          <w:szCs w:val="20"/>
          <w:vertAlign w:val="superscript"/>
          <w:lang w:eastAsia="en-GB"/>
        </w:rPr>
        <w:t>st</w:t>
      </w:r>
      <w:r w:rsidR="00991866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October 2025</w:t>
      </w:r>
    </w:p>
    <w:p w14:paraId="7A5A310D" w14:textId="205577A0" w:rsidR="000E3BC3" w:rsidRPr="00F07E78" w:rsidRDefault="000E3BC3" w:rsidP="000E3BC3">
      <w:pPr>
        <w:spacing w:after="0"/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</w:pPr>
      <w:r w:rsidRPr="00153B43">
        <w:rPr>
          <w:rFonts w:ascii="Century Gothic" w:eastAsia="Batang" w:hAnsi="Century Gothic" w:cs="Calibri,Bold"/>
          <w:b/>
          <w:color w:val="000000"/>
          <w:sz w:val="20"/>
          <w:szCs w:val="20"/>
          <w:lang w:eastAsia="en-GB"/>
        </w:rPr>
        <w:t>Interview:</w:t>
      </w:r>
      <w:r w:rsidRPr="00153B43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 xml:space="preserve"> </w:t>
      </w:r>
      <w:r w:rsidR="00C0287D" w:rsidRPr="00540ED5">
        <w:rPr>
          <w:rFonts w:ascii="Century Gothic" w:eastAsia="Batang" w:hAnsi="Century Gothic" w:cs="Calibri,Bold"/>
          <w:bCs/>
          <w:color w:val="000000"/>
          <w:sz w:val="20"/>
          <w:szCs w:val="20"/>
          <w:lang w:eastAsia="en-GB"/>
        </w:rPr>
        <w:t>w/c 6th October</w:t>
      </w:r>
    </w:p>
    <w:sectPr w:rsidR="000E3BC3" w:rsidRPr="00F07E78" w:rsidSect="006A1E07">
      <w:headerReference w:type="default" r:id="rId7"/>
      <w:footerReference w:type="default" r:id="rId8"/>
      <w:pgSz w:w="11906" w:h="16838"/>
      <w:pgMar w:top="1440" w:right="1440" w:bottom="1440" w:left="1440" w:header="708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4C55E" w14:textId="77777777" w:rsidR="00DA6844" w:rsidRDefault="00DA6844" w:rsidP="00F9442F">
      <w:pPr>
        <w:spacing w:after="0" w:line="240" w:lineRule="auto"/>
      </w:pPr>
      <w:r>
        <w:separator/>
      </w:r>
    </w:p>
  </w:endnote>
  <w:endnote w:type="continuationSeparator" w:id="0">
    <w:p w14:paraId="0EAACFD1" w14:textId="77777777" w:rsidR="00DA6844" w:rsidRDefault="00DA6844" w:rsidP="00F94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ECAF4" w14:textId="707A5363" w:rsidR="00F07E78" w:rsidRDefault="00461B7D" w:rsidP="00461B7D">
    <w:pPr>
      <w:pStyle w:val="Footer"/>
      <w:jc w:val="center"/>
    </w:pPr>
    <w:r>
      <w:rPr>
        <w:noProof/>
      </w:rPr>
      <w:drawing>
        <wp:inline distT="0" distB="0" distL="0" distR="0" wp14:anchorId="0BBC53AB" wp14:editId="1BA94B8D">
          <wp:extent cx="1530702" cy="651727"/>
          <wp:effectExtent l="0" t="0" r="0" b="0"/>
          <wp:docPr id="339297445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297445" name="Picture 1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408" cy="665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6A1E07">
      <w:rPr>
        <w:noProof/>
      </w:rPr>
      <w:drawing>
        <wp:inline distT="0" distB="0" distL="0" distR="0" wp14:anchorId="1C1359D0" wp14:editId="6E2AEABD">
          <wp:extent cx="2326640" cy="706120"/>
          <wp:effectExtent l="0" t="0" r="0" b="0"/>
          <wp:docPr id="337024259" name="Picture 2" descr="A grey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A grey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640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F9B7F" w14:textId="77777777" w:rsidR="00DA6844" w:rsidRDefault="00DA6844" w:rsidP="00F9442F">
      <w:pPr>
        <w:spacing w:after="0" w:line="240" w:lineRule="auto"/>
      </w:pPr>
      <w:r>
        <w:separator/>
      </w:r>
    </w:p>
  </w:footnote>
  <w:footnote w:type="continuationSeparator" w:id="0">
    <w:p w14:paraId="3954CB2C" w14:textId="77777777" w:rsidR="00DA6844" w:rsidRDefault="00DA6844" w:rsidP="00F94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6513" w14:textId="3326C8EA" w:rsidR="00F9442F" w:rsidRDefault="00F944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1F690E5" wp14:editId="60ED406A">
          <wp:simplePos x="0" y="0"/>
          <wp:positionH relativeFrom="margin">
            <wp:align>center</wp:align>
          </wp:positionH>
          <wp:positionV relativeFrom="paragraph">
            <wp:posOffset>-187325</wp:posOffset>
          </wp:positionV>
          <wp:extent cx="3609340" cy="655320"/>
          <wp:effectExtent l="0" t="0" r="0" b="0"/>
          <wp:wrapTight wrapText="bothSides">
            <wp:wrapPolygon edited="0">
              <wp:start x="0" y="0"/>
              <wp:lineTo x="0" y="20721"/>
              <wp:lineTo x="21433" y="20721"/>
              <wp:lineTo x="21433" y="0"/>
              <wp:lineTo x="0" y="0"/>
            </wp:wrapPolygon>
          </wp:wrapTight>
          <wp:docPr id="611504680" name="Picture 611504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0934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42F"/>
    <w:rsid w:val="00036BCB"/>
    <w:rsid w:val="00045C73"/>
    <w:rsid w:val="000A7042"/>
    <w:rsid w:val="000B28B6"/>
    <w:rsid w:val="000C6A68"/>
    <w:rsid w:val="000E3BC3"/>
    <w:rsid w:val="00101631"/>
    <w:rsid w:val="001D7261"/>
    <w:rsid w:val="001E183C"/>
    <w:rsid w:val="001E6B72"/>
    <w:rsid w:val="002A2D18"/>
    <w:rsid w:val="00316FA8"/>
    <w:rsid w:val="00364B01"/>
    <w:rsid w:val="00391C60"/>
    <w:rsid w:val="003A5ACB"/>
    <w:rsid w:val="00461B7D"/>
    <w:rsid w:val="0049137B"/>
    <w:rsid w:val="004D7079"/>
    <w:rsid w:val="004E560E"/>
    <w:rsid w:val="00540ED5"/>
    <w:rsid w:val="005525A0"/>
    <w:rsid w:val="00597A5B"/>
    <w:rsid w:val="005C22CA"/>
    <w:rsid w:val="00602520"/>
    <w:rsid w:val="00615BE8"/>
    <w:rsid w:val="006305D8"/>
    <w:rsid w:val="00660719"/>
    <w:rsid w:val="006A1E07"/>
    <w:rsid w:val="006E2BFA"/>
    <w:rsid w:val="00795792"/>
    <w:rsid w:val="007F56C0"/>
    <w:rsid w:val="0086715D"/>
    <w:rsid w:val="00917916"/>
    <w:rsid w:val="00942326"/>
    <w:rsid w:val="00991866"/>
    <w:rsid w:val="009A6148"/>
    <w:rsid w:val="00A2716A"/>
    <w:rsid w:val="00AD1923"/>
    <w:rsid w:val="00AE7C4E"/>
    <w:rsid w:val="00AF36C4"/>
    <w:rsid w:val="00B6772F"/>
    <w:rsid w:val="00B875EA"/>
    <w:rsid w:val="00C0287D"/>
    <w:rsid w:val="00C50CEC"/>
    <w:rsid w:val="00C81D36"/>
    <w:rsid w:val="00CD717F"/>
    <w:rsid w:val="00D063AC"/>
    <w:rsid w:val="00D34981"/>
    <w:rsid w:val="00DA6844"/>
    <w:rsid w:val="00DB7DFC"/>
    <w:rsid w:val="00DD17BA"/>
    <w:rsid w:val="00DF745A"/>
    <w:rsid w:val="00E45D91"/>
    <w:rsid w:val="00E775C0"/>
    <w:rsid w:val="00E93C8F"/>
    <w:rsid w:val="00F07E78"/>
    <w:rsid w:val="00F91F4C"/>
    <w:rsid w:val="00F9442F"/>
    <w:rsid w:val="00FD7542"/>
    <w:rsid w:val="00FE0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FBE715"/>
  <w15:chartTrackingRefBased/>
  <w15:docId w15:val="{DABAF1FD-77E1-4513-8E5B-081C94C7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42F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44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4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4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4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4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4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4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4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4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4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4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4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4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4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4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4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4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4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4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4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4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4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4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4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4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4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4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4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42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94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42F"/>
  </w:style>
  <w:style w:type="paragraph" w:styleId="Footer">
    <w:name w:val="footer"/>
    <w:basedOn w:val="Normal"/>
    <w:link w:val="FooterChar"/>
    <w:uiPriority w:val="99"/>
    <w:unhideWhenUsed/>
    <w:rsid w:val="00F944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42F"/>
  </w:style>
  <w:style w:type="character" w:styleId="Hyperlink">
    <w:name w:val="Hyperlink"/>
    <w:basedOn w:val="DefaultParagraphFont"/>
    <w:uiPriority w:val="99"/>
    <w:unhideWhenUsed/>
    <w:rsid w:val="000E3B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BC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6715D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45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C73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C73"/>
    <w:rPr>
      <w:b/>
      <w:bCs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91F4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coa.ac.uk/about-us/work-for-us/current-vacanci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Simpson</dc:creator>
  <cp:keywords/>
  <dc:description/>
  <cp:lastModifiedBy>Jose Lourtie</cp:lastModifiedBy>
  <cp:revision>4</cp:revision>
  <dcterms:created xsi:type="dcterms:W3CDTF">2025-09-09T16:07:00Z</dcterms:created>
  <dcterms:modified xsi:type="dcterms:W3CDTF">2025-09-10T11:36:00Z</dcterms:modified>
</cp:coreProperties>
</file>