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555C5B9B" w:rsidR="00D5552E" w:rsidRDefault="00CE2AB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Guidelines for the Provision of Anaesthetic Services (GPAS) </w:t>
      </w:r>
      <w:r w:rsidR="00D30FA2">
        <w:rPr>
          <w:color w:val="291F51" w:themeColor="accent1"/>
        </w:rPr>
        <w:t>- Author Application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39531859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GMC Number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</w:tbl>
    <w:p w14:paraId="6D34AF5E" w14:textId="77777777" w:rsidR="00FA7E61" w:rsidRDefault="00FA7E61" w:rsidP="00D70C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E2ABE" w:rsidRPr="00CE2ABE" w14:paraId="3F27B464" w14:textId="77777777" w:rsidTr="00CE2ABE">
        <w:tc>
          <w:tcPr>
            <w:tcW w:w="3964" w:type="dxa"/>
          </w:tcPr>
          <w:p w14:paraId="46CE1A4E" w14:textId="5804092C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6BD4009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4928F9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E2ABE" w:rsidRPr="00CE2ABE" w14:paraId="6CFB776F" w14:textId="77777777" w:rsidTr="00CE2ABE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CE2ABE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CE2ABE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64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77777777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2F3918CF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of managing a clinical service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3C7989A0" w:rsidR="00CE2ABE" w:rsidRPr="00CE2ABE" w:rsidRDefault="000E69EC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E</w:t>
            </w:r>
            <w:r w:rsidR="00CE2ABE" w:rsidRPr="00CE2ABE">
              <w:rPr>
                <w:rFonts w:asciiTheme="minorHAnsi" w:hAnsiTheme="minorHAnsi"/>
                <w:b/>
                <w:bCs/>
                <w:color w:val="000000"/>
              </w:rPr>
              <w:t>xperience of expert committee or standards setting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8F2E793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7BDEE4BA" w14:textId="1DA1A375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in developing guidelines or similar documents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72F48CD2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EF6CC52" w14:textId="77777777" w:rsidTr="00CE2ABE">
        <w:tc>
          <w:tcPr>
            <w:tcW w:w="9628" w:type="dxa"/>
          </w:tcPr>
          <w:p w14:paraId="6FFE6F0A" w14:textId="5D087B4C" w:rsidR="00CE2ABE" w:rsidRPr="00CE2ABE" w:rsidRDefault="000E69EC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K</w:t>
            </w:r>
            <w:r w:rsidR="00CE2ABE" w:rsidRPr="00CE2ABE">
              <w:rPr>
                <w:rFonts w:asciiTheme="minorHAnsi" w:hAnsiTheme="minorHAnsi"/>
                <w:b/>
                <w:bCs/>
                <w:color w:val="000000"/>
              </w:rPr>
              <w:t>nowledge of anaesthesia related to the chapter topic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20B71FB" w14:textId="4314954F" w:rsidR="00CE2ABE" w:rsidRDefault="00CE2ABE" w:rsidP="00D70CED">
      <w:pPr>
        <w:rPr>
          <w:rFonts w:asciiTheme="minorHAnsi" w:hAnsiTheme="minorHAnsi"/>
          <w:szCs w:val="20"/>
        </w:rPr>
      </w:pPr>
    </w:p>
    <w:p w14:paraId="07B0DF67" w14:textId="277734E2" w:rsidR="0092278E" w:rsidRDefault="0092278E" w:rsidP="00D70CED">
      <w:pPr>
        <w:rPr>
          <w:rFonts w:asciiTheme="minorHAnsi" w:hAnsiTheme="minorHAnsi"/>
          <w:szCs w:val="20"/>
        </w:rPr>
      </w:pPr>
    </w:p>
    <w:p w14:paraId="23347A00" w14:textId="77777777" w:rsidR="0092278E" w:rsidRPr="00CE2ABE" w:rsidRDefault="0092278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03B6933" w14:textId="77777777" w:rsidTr="00CE2ABE">
        <w:tc>
          <w:tcPr>
            <w:tcW w:w="9628" w:type="dxa"/>
          </w:tcPr>
          <w:p w14:paraId="0A01C050" w14:textId="296EEA81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lastRenderedPageBreak/>
              <w:t>Understand</w:t>
            </w:r>
            <w:r w:rsidR="000E69EC">
              <w:rPr>
                <w:rFonts w:asciiTheme="minorHAnsi" w:hAnsiTheme="minorHAnsi"/>
                <w:b/>
                <w:bCs/>
                <w:color w:val="000000"/>
              </w:rPr>
              <w:t>ing of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the processes of systematic review and critical apprais</w:t>
            </w:r>
            <w:r w:rsidR="000E69EC">
              <w:rPr>
                <w:rFonts w:asciiTheme="minorHAnsi" w:hAnsiTheme="minorHAnsi"/>
                <w:b/>
                <w:bCs/>
                <w:color w:val="000000"/>
              </w:rPr>
              <w:t>al of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literature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</w:tr>
      <w:tr w:rsidR="00CE2ABE" w:rsidRPr="00CE2ABE" w14:paraId="589741F1" w14:textId="77777777" w:rsidTr="00CE2ABE">
        <w:trPr>
          <w:trHeight w:val="1245"/>
        </w:trPr>
        <w:tc>
          <w:tcPr>
            <w:tcW w:w="9628" w:type="dxa"/>
          </w:tcPr>
          <w:p w14:paraId="023F7C7C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3D7883E7" w:rsidR="00CE2ABE" w:rsidRPr="00CE2ABE" w:rsidRDefault="00CE2ABE" w:rsidP="00D70CED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lang w:val="en-GB" w:eastAsia="en-GB"/>
              </w:rPr>
            </w:pPr>
            <w:r w:rsidRPr="00CE2ABE">
              <w:rPr>
                <w:rFonts w:asciiTheme="minorHAnsi" w:hAnsiTheme="minorHAnsi"/>
                <w:b/>
                <w:bCs/>
                <w:color w:val="000000"/>
              </w:rPr>
              <w:t>Experience of working cooperatively with peers</w:t>
            </w:r>
            <w:r w:rsidR="0092278E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CE2ABE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</w:tr>
      <w:tr w:rsidR="00CE2ABE" w:rsidRPr="00CE2AB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51E16FEF" w14:textId="5B7D2A9E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320CE57" w14:textId="77777777" w:rsidTr="00CE2ABE">
        <w:tc>
          <w:tcPr>
            <w:tcW w:w="9628" w:type="dxa"/>
          </w:tcPr>
          <w:p w14:paraId="797E7378" w14:textId="53690B76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Any relevant experience within the RCoA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CE2ABE" w:rsidRPr="00CE2ABE" w14:paraId="22F0AE15" w14:textId="77777777" w:rsidTr="00CE2ABE">
        <w:trPr>
          <w:trHeight w:val="1146"/>
        </w:trPr>
        <w:tc>
          <w:tcPr>
            <w:tcW w:w="9628" w:type="dxa"/>
          </w:tcPr>
          <w:p w14:paraId="1C9889F1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5274456E" w14:textId="77777777" w:rsidTr="00CE2ABE">
        <w:tc>
          <w:tcPr>
            <w:tcW w:w="9628" w:type="dxa"/>
          </w:tcPr>
          <w:p w14:paraId="3646BAAD" w14:textId="7FE97FD6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Any other relevant experience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CE2ABE" w:rsidRPr="00CE2AB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FC27" w14:textId="77777777" w:rsidR="007002A0" w:rsidRPr="00024783" w:rsidRDefault="007002A0" w:rsidP="00024783">
      <w:pPr>
        <w:pStyle w:val="Footer"/>
        <w:rPr>
          <w:sz w:val="2"/>
        </w:rPr>
      </w:pPr>
    </w:p>
  </w:endnote>
  <w:endnote w:type="continuationSeparator" w:id="0">
    <w:p w14:paraId="3B6DF21C" w14:textId="77777777" w:rsidR="007002A0" w:rsidRPr="00024783" w:rsidRDefault="007002A0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6E2E" w14:textId="77777777" w:rsidR="007002A0" w:rsidRDefault="007002A0" w:rsidP="00926F3E">
      <w:pPr>
        <w:spacing w:after="0"/>
      </w:pPr>
      <w:r>
        <w:separator/>
      </w:r>
    </w:p>
  </w:footnote>
  <w:footnote w:type="continuationSeparator" w:id="0">
    <w:p w14:paraId="68132030" w14:textId="77777777" w:rsidR="007002A0" w:rsidRDefault="007002A0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1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2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39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0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264C3"/>
    <w:rsid w:val="00730865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1BEC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5ED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684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Ifarah Ahmed</cp:lastModifiedBy>
  <cp:revision>3</cp:revision>
  <cp:lastPrinted>2018-01-15T16:06:00Z</cp:lastPrinted>
  <dcterms:created xsi:type="dcterms:W3CDTF">2025-11-20T14:30:00Z</dcterms:created>
  <dcterms:modified xsi:type="dcterms:W3CDTF">2025-11-20T14:30:00Z</dcterms:modified>
</cp:coreProperties>
</file>